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3BB5" w14:textId="77777777" w:rsidR="00242B48" w:rsidRDefault="00242B48" w:rsidP="00AD783D">
      <w:pPr>
        <w:tabs>
          <w:tab w:val="left" w:pos="540"/>
          <w:tab w:val="left" w:pos="1080"/>
          <w:tab w:val="left" w:pos="1620"/>
          <w:tab w:val="left" w:pos="2160"/>
        </w:tabs>
        <w:jc w:val="center"/>
        <w:rPr>
          <w:b/>
          <w:bCs/>
          <w:color w:val="002060"/>
          <w:sz w:val="28"/>
          <w:szCs w:val="28"/>
        </w:rPr>
      </w:pPr>
    </w:p>
    <w:p w14:paraId="059541BF" w14:textId="6EECBCB4" w:rsidR="00AD783D" w:rsidRPr="0018616A" w:rsidRDefault="00EA7324" w:rsidP="00AD783D">
      <w:pPr>
        <w:tabs>
          <w:tab w:val="left" w:pos="540"/>
          <w:tab w:val="left" w:pos="1080"/>
          <w:tab w:val="left" w:pos="1620"/>
          <w:tab w:val="left" w:pos="2160"/>
        </w:tabs>
        <w:jc w:val="center"/>
        <w:rPr>
          <w:b/>
          <w:bCs/>
          <w:color w:val="002060"/>
          <w:sz w:val="28"/>
          <w:szCs w:val="28"/>
        </w:rPr>
      </w:pPr>
      <w:r w:rsidRPr="0018616A">
        <w:rPr>
          <w:b/>
          <w:bCs/>
          <w:color w:val="002060"/>
          <w:sz w:val="28"/>
          <w:szCs w:val="28"/>
        </w:rPr>
        <w:t xml:space="preserve">PERKINS PLAN </w:t>
      </w:r>
      <w:r w:rsidR="0065743A">
        <w:rPr>
          <w:b/>
          <w:bCs/>
          <w:color w:val="002060"/>
          <w:sz w:val="28"/>
          <w:szCs w:val="28"/>
        </w:rPr>
        <w:t>–</w:t>
      </w:r>
      <w:r w:rsidRPr="0018616A">
        <w:rPr>
          <w:b/>
          <w:bCs/>
          <w:color w:val="002060"/>
          <w:sz w:val="28"/>
          <w:szCs w:val="28"/>
        </w:rPr>
        <w:t>LANGUAGE</w:t>
      </w:r>
      <w:r w:rsidR="00242B48">
        <w:rPr>
          <w:b/>
          <w:bCs/>
          <w:color w:val="002060"/>
          <w:sz w:val="28"/>
          <w:szCs w:val="28"/>
        </w:rPr>
        <w:t xml:space="preserve"> &amp; GUIDANCE</w:t>
      </w:r>
    </w:p>
    <w:p w14:paraId="00B79E74" w14:textId="0BE53A87" w:rsidR="007D4AEA" w:rsidRPr="00734410" w:rsidRDefault="007D4AEA" w:rsidP="007721EA">
      <w:pPr>
        <w:tabs>
          <w:tab w:val="left" w:pos="540"/>
          <w:tab w:val="left" w:pos="1080"/>
          <w:tab w:val="left" w:pos="1620"/>
          <w:tab w:val="left" w:pos="2160"/>
        </w:tabs>
        <w:jc w:val="center"/>
        <w:rPr>
          <w:rFonts w:ascii="Microsoft Sans Serif" w:hAnsi="Microsoft Sans Serif" w:cs="Microsoft Sans Serif"/>
          <w:color w:val="FFFFFF" w:themeColor="background1"/>
        </w:rPr>
      </w:pPr>
    </w:p>
    <w:p w14:paraId="1265E515" w14:textId="08CF3B0A" w:rsidR="007721EA" w:rsidRDefault="007721EA" w:rsidP="007721EA">
      <w:pPr>
        <w:tabs>
          <w:tab w:val="left" w:pos="540"/>
          <w:tab w:val="left" w:pos="1080"/>
          <w:tab w:val="left" w:pos="1620"/>
          <w:tab w:val="left" w:pos="2160"/>
        </w:tabs>
        <w:jc w:val="both"/>
      </w:pPr>
      <w:r>
        <w:t>Perkins applications for each program funded and/or across all program funding require a description of program improvement gaps as specified in the CLNA and/or if all gaps are covered with Perkins V or In-kind funding</w:t>
      </w:r>
      <w:r w:rsidR="0065743A">
        <w:t>,</w:t>
      </w:r>
      <w:r>
        <w:t xml:space="preserve"> additional gaps identified by specific program Advisory Committees.  A </w:t>
      </w:r>
      <w:r w:rsidRPr="0065743A">
        <w:t xml:space="preserve">second requirement of the application is to then describe how the gaps will be addressed by activities with corresponding budget detail. </w:t>
      </w:r>
      <w:r w:rsidR="00821BEB">
        <w:t xml:space="preserve"> </w:t>
      </w:r>
      <w:r w:rsidRPr="0065743A">
        <w:t xml:space="preserve">Below is </w:t>
      </w:r>
      <w:r w:rsidR="0065743A" w:rsidRPr="0065743A">
        <w:t>sample language</w:t>
      </w:r>
      <w:r w:rsidRPr="0065743A">
        <w:t xml:space="preserve"> to add </w:t>
      </w:r>
      <w:r w:rsidR="0065743A" w:rsidRPr="0065743A">
        <w:t xml:space="preserve">a </w:t>
      </w:r>
      <w:r w:rsidRPr="0065743A">
        <w:t xml:space="preserve">Catapult </w:t>
      </w:r>
      <w:r w:rsidR="0065743A" w:rsidRPr="0065743A">
        <w:t xml:space="preserve">masterclass </w:t>
      </w:r>
      <w:r w:rsidRPr="0065743A">
        <w:t>into your Perkins V application to fill a professional development gap</w:t>
      </w:r>
      <w:r w:rsidR="0065743A" w:rsidRPr="0065743A">
        <w:t>. Statements have been formatted to be “copied &amp; pasted” into your grant proposal</w:t>
      </w:r>
      <w:r w:rsidR="00242B48">
        <w:t>/application</w:t>
      </w:r>
      <w:r w:rsidR="0065743A" w:rsidRPr="0065743A">
        <w:t>.</w:t>
      </w:r>
    </w:p>
    <w:p w14:paraId="1118AF86" w14:textId="77777777" w:rsidR="00242B48" w:rsidRPr="0065743A" w:rsidRDefault="00242B48" w:rsidP="007721EA">
      <w:pPr>
        <w:tabs>
          <w:tab w:val="left" w:pos="540"/>
          <w:tab w:val="left" w:pos="1080"/>
          <w:tab w:val="left" w:pos="1620"/>
          <w:tab w:val="left" w:pos="2160"/>
        </w:tabs>
        <w:jc w:val="both"/>
      </w:pPr>
    </w:p>
    <w:p w14:paraId="6A121ABD" w14:textId="77777777" w:rsidR="007721EA" w:rsidRDefault="007721EA" w:rsidP="007721EA">
      <w:pPr>
        <w:tabs>
          <w:tab w:val="left" w:pos="540"/>
          <w:tab w:val="left" w:pos="1080"/>
          <w:tab w:val="left" w:pos="1620"/>
          <w:tab w:val="left" w:pos="2160"/>
        </w:tabs>
        <w:jc w:val="both"/>
      </w:pPr>
    </w:p>
    <w:p w14:paraId="5398A2C5" w14:textId="3E49638B" w:rsidR="007721EA" w:rsidRDefault="007721EA" w:rsidP="00BB37FF">
      <w:pPr>
        <w:shd w:val="clear" w:color="auto" w:fill="C00000"/>
        <w:rPr>
          <w:b/>
          <w:bCs/>
          <w:i/>
          <w:iCs/>
        </w:rPr>
      </w:pPr>
      <w:r w:rsidRPr="009A7D91">
        <w:rPr>
          <w:b/>
          <w:bCs/>
          <w:i/>
          <w:iCs/>
        </w:rPr>
        <w:t>Institution</w:t>
      </w:r>
      <w:r w:rsidR="0065743A">
        <w:rPr>
          <w:b/>
          <w:bCs/>
          <w:i/>
          <w:iCs/>
        </w:rPr>
        <w:t xml:space="preserve">-wide </w:t>
      </w:r>
      <w:r>
        <w:rPr>
          <w:b/>
          <w:bCs/>
          <w:i/>
          <w:iCs/>
        </w:rPr>
        <w:t>Example</w:t>
      </w:r>
    </w:p>
    <w:p w14:paraId="21A93ECD" w14:textId="77777777" w:rsidR="007721EA" w:rsidRPr="009A7D91" w:rsidRDefault="007721EA" w:rsidP="007721EA">
      <w:pPr>
        <w:rPr>
          <w:b/>
          <w:bCs/>
          <w:i/>
          <w:iCs/>
        </w:rPr>
      </w:pPr>
    </w:p>
    <w:p w14:paraId="74DB1324" w14:textId="2EA1BD06" w:rsidR="007721EA" w:rsidRDefault="007721EA" w:rsidP="007721EA">
      <w:pPr>
        <w:tabs>
          <w:tab w:val="left" w:pos="540"/>
          <w:tab w:val="left" w:pos="1080"/>
          <w:tab w:val="left" w:pos="1620"/>
          <w:tab w:val="left" w:pos="2160"/>
        </w:tabs>
        <w:jc w:val="both"/>
      </w:pPr>
      <w:r w:rsidRPr="0018616A">
        <w:rPr>
          <w:b/>
          <w:bCs/>
          <w:color w:val="002060"/>
        </w:rPr>
        <w:t>Issue:</w:t>
      </w:r>
      <w:r w:rsidRPr="0018616A">
        <w:rPr>
          <w:color w:val="002060"/>
        </w:rPr>
        <w:t xml:space="preserve">  </w:t>
      </w:r>
      <w:r>
        <w:t xml:space="preserve">The Comprehensive Local Needs Assessment (CLNA) has shown a need across all programs to improve employment within </w:t>
      </w:r>
      <w:r w:rsidR="0065743A">
        <w:t>our institution’s</w:t>
      </w:r>
      <w:r>
        <w:t xml:space="preserve"> programs of study.  Work based learning, </w:t>
      </w:r>
      <w:r w:rsidR="0065743A">
        <w:t xml:space="preserve">career readiness, </w:t>
      </w:r>
      <w:r>
        <w:t xml:space="preserve">a need to partner with a qualified intermediary to improve training, the development of public and private partnerships, systems development and capacity building as specified in </w:t>
      </w:r>
      <w:r w:rsidRPr="00AA1697">
        <w:t>§135(b)(5)(R)</w:t>
      </w:r>
      <w:r>
        <w:t xml:space="preserve"> is needed to facilitate changes that will improve this gap.</w:t>
      </w:r>
    </w:p>
    <w:p w14:paraId="137A2FA9" w14:textId="77777777" w:rsidR="007721EA" w:rsidRDefault="007721EA" w:rsidP="007721EA">
      <w:pPr>
        <w:tabs>
          <w:tab w:val="left" w:pos="540"/>
          <w:tab w:val="left" w:pos="1080"/>
          <w:tab w:val="left" w:pos="1620"/>
          <w:tab w:val="left" w:pos="2160"/>
        </w:tabs>
        <w:jc w:val="both"/>
      </w:pPr>
    </w:p>
    <w:p w14:paraId="5183294E" w14:textId="7B1266B1" w:rsidR="007721EA" w:rsidRDefault="007721EA" w:rsidP="007721EA">
      <w:pPr>
        <w:tabs>
          <w:tab w:val="left" w:pos="540"/>
          <w:tab w:val="left" w:pos="1080"/>
          <w:tab w:val="left" w:pos="1620"/>
          <w:tab w:val="left" w:pos="2160"/>
        </w:tabs>
        <w:jc w:val="both"/>
      </w:pPr>
      <w:r w:rsidRPr="0018616A">
        <w:rPr>
          <w:b/>
          <w:bCs/>
          <w:color w:val="002060"/>
        </w:rPr>
        <w:t>Addressing the Issue:</w:t>
      </w:r>
      <w:r w:rsidRPr="0018616A">
        <w:rPr>
          <w:color w:val="002060"/>
        </w:rPr>
        <w:t xml:space="preserve">  </w:t>
      </w:r>
      <w:r>
        <w:t xml:space="preserve">Improving employment through contracting with Catapult for a </w:t>
      </w:r>
      <w:r w:rsidR="0065743A">
        <w:t>masterclass</w:t>
      </w:r>
      <w:r>
        <w:t xml:space="preserve"> that is open to all District employees and consists of</w:t>
      </w:r>
      <w:r w:rsidR="0065743A">
        <w:t xml:space="preserve">: </w:t>
      </w:r>
      <w:r>
        <w:t xml:space="preserve">Five </w:t>
      </w:r>
      <w:r w:rsidR="0065743A">
        <w:t>k</w:t>
      </w:r>
      <w:r>
        <w:t xml:space="preserve">eynote </w:t>
      </w:r>
      <w:r w:rsidR="0065743A">
        <w:t>s</w:t>
      </w:r>
      <w:r>
        <w:t xml:space="preserve">peakers, </w:t>
      </w:r>
      <w:r w:rsidR="0065743A">
        <w:t>i</w:t>
      </w:r>
      <w:r>
        <w:t xml:space="preserve">nteractive </w:t>
      </w:r>
      <w:r w:rsidR="0065743A">
        <w:t>p</w:t>
      </w:r>
      <w:r>
        <w:t xml:space="preserve">laybook, </w:t>
      </w:r>
      <w:r w:rsidR="0065743A">
        <w:t>s</w:t>
      </w:r>
      <w:r>
        <w:t xml:space="preserve">ession </w:t>
      </w:r>
      <w:r w:rsidR="0065743A">
        <w:t>r</w:t>
      </w:r>
      <w:r>
        <w:t xml:space="preserve">ecording </w:t>
      </w:r>
      <w:r w:rsidR="0065743A">
        <w:t>a</w:t>
      </w:r>
      <w:r>
        <w:t xml:space="preserve">ccess, </w:t>
      </w:r>
      <w:r w:rsidR="0065743A">
        <w:t>l</w:t>
      </w:r>
      <w:r>
        <w:t xml:space="preserve">ogistical </w:t>
      </w:r>
      <w:r w:rsidR="0065743A">
        <w:t>s</w:t>
      </w:r>
      <w:r>
        <w:t>upport to help in execution, access to an online community with exclusive content and effective practices, five coaching sessions for an identified strategic team to identify specific tactics and tailored plans with the goal of promoting sustainable and meaningful change within the institution ($25,000).</w:t>
      </w:r>
    </w:p>
    <w:p w14:paraId="0BFA8B4A" w14:textId="77777777" w:rsidR="00242B48" w:rsidRDefault="00242B48" w:rsidP="007721EA">
      <w:pPr>
        <w:tabs>
          <w:tab w:val="left" w:pos="540"/>
          <w:tab w:val="left" w:pos="1080"/>
          <w:tab w:val="left" w:pos="1620"/>
          <w:tab w:val="left" w:pos="2160"/>
        </w:tabs>
        <w:jc w:val="both"/>
      </w:pPr>
    </w:p>
    <w:p w14:paraId="2FD4770B" w14:textId="77777777" w:rsidR="007721EA" w:rsidRDefault="007721EA" w:rsidP="007721EA">
      <w:pPr>
        <w:tabs>
          <w:tab w:val="left" w:pos="540"/>
          <w:tab w:val="left" w:pos="1080"/>
          <w:tab w:val="left" w:pos="1620"/>
          <w:tab w:val="left" w:pos="2160"/>
        </w:tabs>
        <w:jc w:val="both"/>
      </w:pPr>
    </w:p>
    <w:p w14:paraId="04E7B572" w14:textId="5AEE87AC" w:rsidR="007721EA" w:rsidRPr="009A7D91" w:rsidRDefault="007721EA" w:rsidP="00BB37FF">
      <w:pPr>
        <w:shd w:val="clear" w:color="auto" w:fill="C00000"/>
        <w:tabs>
          <w:tab w:val="left" w:pos="540"/>
          <w:tab w:val="left" w:pos="1080"/>
          <w:tab w:val="left" w:pos="1620"/>
          <w:tab w:val="left" w:pos="2160"/>
        </w:tabs>
        <w:spacing w:after="120"/>
        <w:jc w:val="both"/>
        <w:rPr>
          <w:b/>
          <w:bCs/>
          <w:i/>
          <w:iCs/>
        </w:rPr>
      </w:pPr>
      <w:r w:rsidRPr="009A7D91">
        <w:rPr>
          <w:b/>
          <w:bCs/>
          <w:i/>
          <w:iCs/>
        </w:rPr>
        <w:t xml:space="preserve">Team of 3 </w:t>
      </w:r>
      <w:r>
        <w:rPr>
          <w:b/>
          <w:bCs/>
          <w:i/>
          <w:iCs/>
        </w:rPr>
        <w:t>Example</w:t>
      </w:r>
    </w:p>
    <w:p w14:paraId="48287EBA" w14:textId="200A4611" w:rsidR="007721EA" w:rsidRDefault="007721EA" w:rsidP="007721EA">
      <w:pPr>
        <w:tabs>
          <w:tab w:val="left" w:pos="540"/>
          <w:tab w:val="left" w:pos="1080"/>
          <w:tab w:val="left" w:pos="1620"/>
          <w:tab w:val="left" w:pos="2160"/>
        </w:tabs>
        <w:jc w:val="both"/>
      </w:pPr>
      <w:r w:rsidRPr="0018616A">
        <w:rPr>
          <w:b/>
          <w:bCs/>
          <w:color w:val="002060"/>
        </w:rPr>
        <w:t>Issue:</w:t>
      </w:r>
      <w:r w:rsidRPr="0018616A">
        <w:rPr>
          <w:color w:val="002060"/>
        </w:rPr>
        <w:t xml:space="preserve">  </w:t>
      </w:r>
      <w:r>
        <w:t xml:space="preserve">The Comprehensive Local Needs Assessment (CLNA) has shown a need across all programs to improve employment within </w:t>
      </w:r>
      <w:r w:rsidR="0065743A">
        <w:t>our</w:t>
      </w:r>
      <w:r>
        <w:t xml:space="preserve"> programs of study.  Work based learning, </w:t>
      </w:r>
      <w:r w:rsidR="0065743A">
        <w:t xml:space="preserve">career readiness, </w:t>
      </w:r>
      <w:r>
        <w:t xml:space="preserve">a need to partner with a qualified intermediary to improve training, the development of public and private partnerships, systems development and capacity building as specified in </w:t>
      </w:r>
      <w:r w:rsidRPr="00AA1697">
        <w:t>§135(b)(5)(R)</w:t>
      </w:r>
      <w:r>
        <w:t xml:space="preserve"> is needed to facilitate changes that will improve this gap.</w:t>
      </w:r>
    </w:p>
    <w:p w14:paraId="549274C5" w14:textId="77777777" w:rsidR="007721EA" w:rsidRDefault="007721EA" w:rsidP="007721EA">
      <w:pPr>
        <w:tabs>
          <w:tab w:val="left" w:pos="540"/>
          <w:tab w:val="left" w:pos="1080"/>
          <w:tab w:val="left" w:pos="1620"/>
          <w:tab w:val="left" w:pos="2160"/>
        </w:tabs>
        <w:jc w:val="both"/>
      </w:pPr>
    </w:p>
    <w:p w14:paraId="1196832F" w14:textId="0C2B14F6" w:rsidR="007721EA" w:rsidRDefault="007721EA" w:rsidP="007721EA">
      <w:pPr>
        <w:tabs>
          <w:tab w:val="left" w:pos="540"/>
          <w:tab w:val="left" w:pos="1080"/>
          <w:tab w:val="left" w:pos="1620"/>
          <w:tab w:val="left" w:pos="2160"/>
        </w:tabs>
        <w:jc w:val="both"/>
      </w:pPr>
      <w:r w:rsidRPr="0018616A">
        <w:rPr>
          <w:b/>
          <w:bCs/>
          <w:color w:val="002060"/>
        </w:rPr>
        <w:t>Addressing the Issue:</w:t>
      </w:r>
      <w:r w:rsidRPr="0018616A">
        <w:rPr>
          <w:color w:val="002060"/>
        </w:rPr>
        <w:t xml:space="preserve">  </w:t>
      </w:r>
      <w:r>
        <w:t xml:space="preserve">Improving employment through contracting with Catapult for a </w:t>
      </w:r>
      <w:r w:rsidR="00821BEB">
        <w:t>masterclass</w:t>
      </w:r>
      <w:r>
        <w:t xml:space="preserve"> for a strategic team of three that will receive</w:t>
      </w:r>
      <w:r w:rsidR="00821BEB">
        <w:t xml:space="preserve">: </w:t>
      </w:r>
      <w:r>
        <w:t xml:space="preserve">Five </w:t>
      </w:r>
      <w:r w:rsidR="00821BEB">
        <w:t>k</w:t>
      </w:r>
      <w:r>
        <w:t xml:space="preserve">eynote </w:t>
      </w:r>
      <w:r w:rsidR="00821BEB">
        <w:t>s</w:t>
      </w:r>
      <w:r>
        <w:t xml:space="preserve">peakers, </w:t>
      </w:r>
      <w:r w:rsidR="00821BEB">
        <w:t>i</w:t>
      </w:r>
      <w:r>
        <w:t xml:space="preserve">nteractive </w:t>
      </w:r>
      <w:r w:rsidR="00821BEB">
        <w:t>p</w:t>
      </w:r>
      <w:r>
        <w:t xml:space="preserve">laybook, </w:t>
      </w:r>
      <w:r w:rsidR="00821BEB">
        <w:t>s</w:t>
      </w:r>
      <w:r>
        <w:t xml:space="preserve">ession </w:t>
      </w:r>
      <w:r w:rsidR="00821BEB">
        <w:t>r</w:t>
      </w:r>
      <w:r>
        <w:t xml:space="preserve">ecording </w:t>
      </w:r>
      <w:r w:rsidR="00821BEB">
        <w:t>a</w:t>
      </w:r>
      <w:r>
        <w:t xml:space="preserve">ccess, </w:t>
      </w:r>
      <w:r w:rsidR="00821BEB">
        <w:t xml:space="preserve">Q&amp;A sessions, </w:t>
      </w:r>
      <w:r>
        <w:t xml:space="preserve">access to an online community with exclusive content and effective practices. The </w:t>
      </w:r>
      <w:r w:rsidR="00821BEB">
        <w:t xml:space="preserve">goals are relevant professional development, to train a strategic team to further the work, and to </w:t>
      </w:r>
      <w:r>
        <w:t xml:space="preserve">determine </w:t>
      </w:r>
      <w:r w:rsidR="00821BEB">
        <w:t xml:space="preserve">how an institution-wide </w:t>
      </w:r>
      <w:r>
        <w:t>license will be beneficial</w:t>
      </w:r>
      <w:r w:rsidR="00821BEB">
        <w:t xml:space="preserve"> in advancing our plan</w:t>
      </w:r>
      <w:r>
        <w:t xml:space="preserve"> ($3,000).</w:t>
      </w:r>
      <w:r w:rsidR="00821BEB">
        <w:t xml:space="preserve"> </w:t>
      </w:r>
    </w:p>
    <w:p w14:paraId="3F39EA98" w14:textId="77777777" w:rsidR="00242B48" w:rsidRDefault="00242B48" w:rsidP="007721EA">
      <w:pPr>
        <w:tabs>
          <w:tab w:val="left" w:pos="540"/>
          <w:tab w:val="left" w:pos="1080"/>
          <w:tab w:val="left" w:pos="1620"/>
          <w:tab w:val="left" w:pos="2160"/>
        </w:tabs>
        <w:jc w:val="both"/>
      </w:pPr>
    </w:p>
    <w:p w14:paraId="69480137" w14:textId="77777777" w:rsidR="007721EA" w:rsidRDefault="007721EA" w:rsidP="008F463A">
      <w:pPr>
        <w:tabs>
          <w:tab w:val="left" w:pos="540"/>
          <w:tab w:val="left" w:pos="1080"/>
          <w:tab w:val="left" w:pos="1620"/>
          <w:tab w:val="left" w:pos="2160"/>
        </w:tabs>
        <w:rPr>
          <w:b/>
          <w:bCs/>
          <w:sz w:val="28"/>
          <w:szCs w:val="28"/>
        </w:rPr>
      </w:pPr>
    </w:p>
    <w:p w14:paraId="35C2EF5F" w14:textId="4C47A99A" w:rsidR="007721EA" w:rsidRPr="00EA7324" w:rsidRDefault="00146997" w:rsidP="00EA7324">
      <w:pPr>
        <w:shd w:val="clear" w:color="auto" w:fill="002060"/>
        <w:tabs>
          <w:tab w:val="left" w:pos="540"/>
          <w:tab w:val="left" w:pos="1080"/>
          <w:tab w:val="left" w:pos="1620"/>
          <w:tab w:val="left" w:pos="2160"/>
        </w:tabs>
        <w:jc w:val="center"/>
        <w:rPr>
          <w:b/>
          <w:bCs/>
        </w:rPr>
      </w:pPr>
      <w:r w:rsidRPr="009801EE">
        <w:rPr>
          <w:b/>
          <w:bCs/>
        </w:rPr>
        <w:t xml:space="preserve">Guidance </w:t>
      </w:r>
      <w:r w:rsidR="007C799C" w:rsidRPr="009801EE">
        <w:rPr>
          <w:b/>
          <w:bCs/>
        </w:rPr>
        <w:t>&amp;</w:t>
      </w:r>
      <w:r w:rsidRPr="009801EE">
        <w:rPr>
          <w:b/>
          <w:bCs/>
        </w:rPr>
        <w:t xml:space="preserve"> </w:t>
      </w:r>
      <w:r w:rsidR="007C799C" w:rsidRPr="009801EE">
        <w:rPr>
          <w:b/>
          <w:bCs/>
        </w:rPr>
        <w:t>R</w:t>
      </w:r>
      <w:r w:rsidRPr="009801EE">
        <w:rPr>
          <w:b/>
          <w:bCs/>
        </w:rPr>
        <w:t>eference</w:t>
      </w:r>
      <w:r w:rsidR="007C799C" w:rsidRPr="009801EE">
        <w:rPr>
          <w:b/>
          <w:bCs/>
        </w:rPr>
        <w:t xml:space="preserve"> Guide</w:t>
      </w:r>
      <w:r w:rsidRPr="009801EE">
        <w:rPr>
          <w:b/>
          <w:bCs/>
        </w:rPr>
        <w:t xml:space="preserve"> to </w:t>
      </w:r>
      <w:r w:rsidR="007C799C" w:rsidRPr="009801EE">
        <w:rPr>
          <w:b/>
          <w:bCs/>
        </w:rPr>
        <w:t>S</w:t>
      </w:r>
      <w:r w:rsidRPr="009801EE">
        <w:rPr>
          <w:b/>
          <w:bCs/>
        </w:rPr>
        <w:t xml:space="preserve">pecific Title V </w:t>
      </w:r>
      <w:r w:rsidR="007C799C" w:rsidRPr="009801EE">
        <w:rPr>
          <w:b/>
          <w:bCs/>
        </w:rPr>
        <w:t>C</w:t>
      </w:r>
      <w:r w:rsidRPr="009801EE">
        <w:rPr>
          <w:b/>
          <w:bCs/>
        </w:rPr>
        <w:t xml:space="preserve">ode </w:t>
      </w:r>
      <w:r w:rsidR="009801EE" w:rsidRPr="009801EE">
        <w:rPr>
          <w:b/>
          <w:bCs/>
        </w:rPr>
        <w:t>Attached</w:t>
      </w:r>
    </w:p>
    <w:p w14:paraId="74FD89B6" w14:textId="77777777" w:rsidR="008F463A" w:rsidRDefault="008F463A" w:rsidP="0018616A">
      <w:pPr>
        <w:tabs>
          <w:tab w:val="left" w:pos="540"/>
          <w:tab w:val="left" w:pos="1080"/>
          <w:tab w:val="left" w:pos="1620"/>
          <w:tab w:val="left" w:pos="2160"/>
        </w:tabs>
        <w:jc w:val="center"/>
        <w:rPr>
          <w:b/>
          <w:bCs/>
          <w:color w:val="002060"/>
          <w:sz w:val="28"/>
          <w:szCs w:val="28"/>
        </w:rPr>
      </w:pPr>
    </w:p>
    <w:p w14:paraId="28DE8C1C" w14:textId="3D99136A" w:rsidR="009D3E69" w:rsidRPr="0018616A" w:rsidRDefault="00EA7324" w:rsidP="0018616A">
      <w:pPr>
        <w:tabs>
          <w:tab w:val="left" w:pos="540"/>
          <w:tab w:val="left" w:pos="1080"/>
          <w:tab w:val="left" w:pos="1620"/>
          <w:tab w:val="left" w:pos="2160"/>
        </w:tabs>
        <w:jc w:val="center"/>
        <w:rPr>
          <w:b/>
          <w:bCs/>
          <w:color w:val="002060"/>
          <w:sz w:val="28"/>
          <w:szCs w:val="28"/>
        </w:rPr>
      </w:pPr>
      <w:r w:rsidRPr="0018616A">
        <w:rPr>
          <w:b/>
          <w:bCs/>
          <w:color w:val="002060"/>
          <w:sz w:val="28"/>
          <w:szCs w:val="28"/>
        </w:rPr>
        <w:lastRenderedPageBreak/>
        <w:t>HOW TO FULFILL PERKINS V GAPS USING CATAPULT</w:t>
      </w:r>
      <w:r w:rsidR="006C789D">
        <w:rPr>
          <w:b/>
          <w:bCs/>
          <w:color w:val="002060"/>
          <w:sz w:val="28"/>
          <w:szCs w:val="28"/>
        </w:rPr>
        <w:t xml:space="preserve"> </w:t>
      </w:r>
    </w:p>
    <w:p w14:paraId="4F1BD867" w14:textId="77777777" w:rsidR="009D3E69" w:rsidRDefault="009D3E69" w:rsidP="000D504A">
      <w:pPr>
        <w:tabs>
          <w:tab w:val="left" w:pos="540"/>
          <w:tab w:val="left" w:pos="1080"/>
          <w:tab w:val="left" w:pos="1620"/>
          <w:tab w:val="left" w:pos="2160"/>
        </w:tabs>
        <w:jc w:val="both"/>
      </w:pPr>
    </w:p>
    <w:p w14:paraId="4FA35E44" w14:textId="12A0829C" w:rsidR="000D504A" w:rsidRDefault="00595F7E" w:rsidP="007549E7">
      <w:pPr>
        <w:tabs>
          <w:tab w:val="left" w:pos="540"/>
          <w:tab w:val="left" w:pos="1080"/>
          <w:tab w:val="left" w:pos="1620"/>
          <w:tab w:val="left" w:pos="2160"/>
        </w:tabs>
        <w:spacing w:after="120"/>
        <w:jc w:val="both"/>
      </w:pPr>
      <w:r>
        <w:t xml:space="preserve">Perkins V consists of </w:t>
      </w:r>
      <w:r w:rsidRPr="00595F7E">
        <w:t>Building</w:t>
      </w:r>
      <w:r w:rsidR="000D504A">
        <w:t xml:space="preserve"> Career Technical Education (</w:t>
      </w:r>
      <w:r w:rsidRPr="00595F7E">
        <w:t>CTE</w:t>
      </w:r>
      <w:r w:rsidR="000D504A">
        <w:t>)</w:t>
      </w:r>
      <w:r w:rsidRPr="00595F7E">
        <w:t xml:space="preserve"> Programs/Programs of Study from Secondary to Postsecondary to Employment (</w:t>
      </w:r>
      <w:r w:rsidR="00A85485">
        <w:t>within</w:t>
      </w:r>
      <w:r w:rsidRPr="00595F7E">
        <w:t xml:space="preserve"> in-demand industry sectors of sufficient size, scope and quality – leading to economic self-sufficiency and opportunities for advancement)</w:t>
      </w:r>
      <w:r>
        <w:t xml:space="preserve">.  Perkins V states that as an integral part </w:t>
      </w:r>
      <w:r w:rsidR="00573A2F">
        <w:t>of</w:t>
      </w:r>
      <w:r>
        <w:t xml:space="preserve"> </w:t>
      </w:r>
      <w:r w:rsidR="00A85485">
        <w:t xml:space="preserve">success is </w:t>
      </w:r>
      <w:r>
        <w:t xml:space="preserve">professional development </w:t>
      </w:r>
      <w:r w:rsidR="000D504A">
        <w:t xml:space="preserve">that develops strategies for providing knowledge and skills necessary to enable students to succeed in CTE to meet challenging State academic standards or achieve academic skills at the </w:t>
      </w:r>
      <w:r w:rsidR="00242B48">
        <w:t>(</w:t>
      </w:r>
      <w:r w:rsidR="000D504A">
        <w:t>post</w:t>
      </w:r>
      <w:r w:rsidR="00242B48">
        <w:t>)</w:t>
      </w:r>
      <w:r w:rsidR="000D504A">
        <w:t>secondary level.</w:t>
      </w:r>
    </w:p>
    <w:p w14:paraId="228A82F9" w14:textId="420C5004" w:rsidR="00014715" w:rsidRDefault="000D504A" w:rsidP="007549E7">
      <w:pPr>
        <w:tabs>
          <w:tab w:val="left" w:pos="540"/>
          <w:tab w:val="left" w:pos="1080"/>
          <w:tab w:val="left" w:pos="1620"/>
          <w:tab w:val="left" w:pos="2160"/>
        </w:tabs>
        <w:spacing w:after="120"/>
        <w:jc w:val="both"/>
      </w:pPr>
      <w:r>
        <w:t>The Act specifies that this professional development is sustained (not stand-alone, 1-day, or short-term workshops).  It requires that intensive, collaborative, job-embedded, data-driven, classroom-focused and to the extent practicable evidence-based activities</w:t>
      </w:r>
      <w:r w:rsidR="00A85485">
        <w:t xml:space="preserve"> are funded</w:t>
      </w:r>
      <w:r>
        <w:t>.</w:t>
      </w:r>
    </w:p>
    <w:p w14:paraId="4B1CC23E" w14:textId="3B9293F8" w:rsidR="00573A2F" w:rsidRDefault="00A85485" w:rsidP="007549E7">
      <w:pPr>
        <w:tabs>
          <w:tab w:val="left" w:pos="540"/>
          <w:tab w:val="left" w:pos="1080"/>
          <w:tab w:val="left" w:pos="1620"/>
          <w:tab w:val="left" w:pos="2160"/>
        </w:tabs>
        <w:spacing w:after="120"/>
        <w:jc w:val="both"/>
      </w:pPr>
      <w:r>
        <w:t>The overarching statement for Perkin V Title I-C §135</w:t>
      </w:r>
      <w:r w:rsidR="001E1429">
        <w:t xml:space="preserve"> Local Uses of Funds</w:t>
      </w:r>
      <w:r>
        <w:t xml:space="preserve"> states</w:t>
      </w:r>
      <w:r w:rsidR="001E1429">
        <w:t xml:space="preserve"> that Districts receiving an allocation shall use it to develop, coordinate implement or improve CTE programs to meet the needs identified in the Comprehensive Local Needs Assessment (CLNA) required every two-years and are of sufficient size, scope, and quality (as defined by the state) to be effective.  CLNAs </w:t>
      </w:r>
      <w:r w:rsidR="00573A2F">
        <w:t xml:space="preserve">identify gaps in, accountability </w:t>
      </w:r>
      <w:r w:rsidR="0078192C">
        <w:t>(retention, completion, employment and Non-Traditional students)</w:t>
      </w:r>
      <w:r>
        <w:t xml:space="preserve">; </w:t>
      </w:r>
      <w:r w:rsidR="001E1429">
        <w:t>In-demand industry sectors</w:t>
      </w:r>
      <w:r w:rsidR="0078192C">
        <w:t>/programs of study</w:t>
      </w:r>
      <w:r>
        <w:t xml:space="preserve">; and determine </w:t>
      </w:r>
      <w:r w:rsidR="001E1429">
        <w:t xml:space="preserve">process </w:t>
      </w:r>
      <w:r>
        <w:t xml:space="preserve">gaps </w:t>
      </w:r>
      <w:r w:rsidR="001E1429">
        <w:t xml:space="preserve">that prevent student </w:t>
      </w:r>
      <w:r w:rsidR="007122B4">
        <w:t>success</w:t>
      </w:r>
      <w:r>
        <w:t>.</w:t>
      </w:r>
    </w:p>
    <w:p w14:paraId="2CB119F4" w14:textId="63969855" w:rsidR="00573A2F" w:rsidRDefault="00A85485" w:rsidP="00DF1271">
      <w:pPr>
        <w:tabs>
          <w:tab w:val="left" w:pos="540"/>
          <w:tab w:val="left" w:pos="1080"/>
          <w:tab w:val="left" w:pos="1620"/>
          <w:tab w:val="left" w:pos="2160"/>
        </w:tabs>
        <w:spacing w:after="240"/>
        <w:jc w:val="both"/>
      </w:pPr>
      <w:r>
        <w:t xml:space="preserve">Catapult is </w:t>
      </w:r>
      <w:r w:rsidR="00573A2F">
        <w:t xml:space="preserve">redefining professional development with an innovative and unique approach designed to actually move the needle. </w:t>
      </w:r>
      <w:r w:rsidR="00A60CB9">
        <w:t xml:space="preserve">The </w:t>
      </w:r>
      <w:r w:rsidR="005F2C7E">
        <w:t>M</w:t>
      </w:r>
      <w:r w:rsidR="00573A2F">
        <w:t>aster</w:t>
      </w:r>
      <w:r w:rsidR="00242B48">
        <w:t>c</w:t>
      </w:r>
      <w:r w:rsidR="00573A2F">
        <w:t xml:space="preserve">lasses </w:t>
      </w:r>
      <w:r w:rsidR="00A60CB9">
        <w:t>(CTE Recruitment &amp; Marketing, Work Based Learning, Career Readiness</w:t>
      </w:r>
      <w:r w:rsidR="00242B48">
        <w:t>,</w:t>
      </w:r>
      <w:r w:rsidR="00A60CB9">
        <w:t xml:space="preserve"> and Instructional Excellence) </w:t>
      </w:r>
      <w:r w:rsidR="00573A2F">
        <w:t>elevate how your institution engages, integrates, and experiences paradigm-shifting training to help facilitate and ensure true institutional impact</w:t>
      </w:r>
      <w:r w:rsidR="007122B4">
        <w:t xml:space="preserve"> (based on the pillars – Information, Motivation</w:t>
      </w:r>
      <w:r w:rsidR="00242B48">
        <w:t xml:space="preserve">, Collaboration, </w:t>
      </w:r>
      <w:r w:rsidR="007122B4">
        <w:t>and Transformation)</w:t>
      </w:r>
      <w:r w:rsidR="00573A2F">
        <w:t>.</w:t>
      </w:r>
      <w:r w:rsidR="007122B4">
        <w:t xml:space="preserve">  These Master</w:t>
      </w:r>
      <w:r w:rsidR="00242B48">
        <w:t>c</w:t>
      </w:r>
      <w:r w:rsidR="007122B4">
        <w:t xml:space="preserve">lasses meet the “sustained professional development” requirement </w:t>
      </w:r>
      <w:r w:rsidR="00CD7039">
        <w:t>(</w:t>
      </w:r>
      <w:r w:rsidR="0078192C">
        <w:t>as</w:t>
      </w:r>
      <w:r w:rsidR="00CD7039">
        <w:t xml:space="preserve"> specified above</w:t>
      </w:r>
      <w:r w:rsidR="00242B48">
        <w:t>) and</w:t>
      </w:r>
      <w:r w:rsidR="00CD7039">
        <w:t xml:space="preserve"> </w:t>
      </w:r>
      <w:r w:rsidR="007122B4">
        <w:t>cover many statewide defined CLNA gap</w:t>
      </w:r>
      <w:r w:rsidR="00CD7039">
        <w:t>s.  The</w:t>
      </w:r>
      <w:r w:rsidR="007122B4">
        <w:t xml:space="preserve"> crosswalk below shows required and permissive objectives within Perkins V Title I-C §135</w:t>
      </w:r>
      <w:r w:rsidR="00CD7039">
        <w:t xml:space="preserve"> and how these relate to Catapults </w:t>
      </w:r>
      <w:r w:rsidR="00242B48">
        <w:t>Masterclasses</w:t>
      </w:r>
      <w:r w:rsidR="007122B4">
        <w:t>.</w:t>
      </w:r>
    </w:p>
    <w:tbl>
      <w:tblPr>
        <w:tblStyle w:val="TableGrid"/>
        <w:tblW w:w="9355" w:type="dxa"/>
        <w:tblLook w:val="04A0" w:firstRow="1" w:lastRow="0" w:firstColumn="1" w:lastColumn="0" w:noHBand="0" w:noVBand="1"/>
      </w:tblPr>
      <w:tblGrid>
        <w:gridCol w:w="2335"/>
        <w:gridCol w:w="2700"/>
        <w:gridCol w:w="4320"/>
      </w:tblGrid>
      <w:tr w:rsidR="00CD7039" w14:paraId="32AE808F" w14:textId="77777777" w:rsidTr="00542F63">
        <w:tc>
          <w:tcPr>
            <w:tcW w:w="9355" w:type="dxa"/>
            <w:gridSpan w:val="3"/>
            <w:shd w:val="clear" w:color="auto" w:fill="C00000"/>
          </w:tcPr>
          <w:p w14:paraId="73EEFEB6" w14:textId="17760B4E" w:rsidR="00CD7039" w:rsidRDefault="00CD7039" w:rsidP="00CD7039">
            <w:pPr>
              <w:tabs>
                <w:tab w:val="left" w:pos="540"/>
                <w:tab w:val="left" w:pos="1080"/>
                <w:tab w:val="left" w:pos="1620"/>
                <w:tab w:val="left" w:pos="2160"/>
              </w:tabs>
              <w:spacing w:before="60" w:after="60"/>
              <w:jc w:val="both"/>
              <w:rPr>
                <w:b/>
                <w:bCs/>
              </w:rPr>
            </w:pPr>
            <w:r w:rsidRPr="009D3E69">
              <w:rPr>
                <w:b/>
                <w:bCs/>
              </w:rPr>
              <w:t>§135(b)(1) Career Exploration and Career Development</w:t>
            </w:r>
          </w:p>
        </w:tc>
      </w:tr>
      <w:tr w:rsidR="00A624C8" w14:paraId="075177D4" w14:textId="77777777" w:rsidTr="00542F63">
        <w:tc>
          <w:tcPr>
            <w:tcW w:w="2335" w:type="dxa"/>
            <w:shd w:val="clear" w:color="auto" w:fill="002060"/>
          </w:tcPr>
          <w:p w14:paraId="14157D7C" w14:textId="77777777" w:rsidR="00A624C8" w:rsidRPr="00A624C8" w:rsidRDefault="00A624C8" w:rsidP="009D3E69">
            <w:pPr>
              <w:tabs>
                <w:tab w:val="left" w:pos="540"/>
                <w:tab w:val="left" w:pos="1080"/>
                <w:tab w:val="left" w:pos="1620"/>
                <w:tab w:val="left" w:pos="2160"/>
              </w:tabs>
              <w:spacing w:before="60" w:after="60"/>
              <w:jc w:val="center"/>
              <w:rPr>
                <w:b/>
                <w:bCs/>
              </w:rPr>
            </w:pPr>
            <w:r w:rsidRPr="00A624C8">
              <w:rPr>
                <w:b/>
                <w:bCs/>
              </w:rPr>
              <w:t>Perkins V Reference</w:t>
            </w:r>
          </w:p>
        </w:tc>
        <w:tc>
          <w:tcPr>
            <w:tcW w:w="2700" w:type="dxa"/>
            <w:shd w:val="clear" w:color="auto" w:fill="002060"/>
          </w:tcPr>
          <w:p w14:paraId="177BB93E" w14:textId="7F9B8A88" w:rsidR="00A624C8" w:rsidRPr="00A624C8" w:rsidRDefault="00A624C8" w:rsidP="009D3E69">
            <w:pPr>
              <w:tabs>
                <w:tab w:val="left" w:pos="540"/>
                <w:tab w:val="left" w:pos="1080"/>
                <w:tab w:val="left" w:pos="1620"/>
                <w:tab w:val="left" w:pos="2160"/>
              </w:tabs>
              <w:spacing w:before="60" w:after="60"/>
              <w:jc w:val="center"/>
              <w:rPr>
                <w:b/>
                <w:bCs/>
              </w:rPr>
            </w:pPr>
            <w:r w:rsidRPr="00A624C8">
              <w:rPr>
                <w:b/>
                <w:bCs/>
              </w:rPr>
              <w:t>Master</w:t>
            </w:r>
            <w:r w:rsidR="00242B48">
              <w:rPr>
                <w:b/>
                <w:bCs/>
              </w:rPr>
              <w:t>c</w:t>
            </w:r>
            <w:r w:rsidRPr="00A624C8">
              <w:rPr>
                <w:b/>
                <w:bCs/>
              </w:rPr>
              <w:t>lass</w:t>
            </w:r>
          </w:p>
        </w:tc>
        <w:tc>
          <w:tcPr>
            <w:tcW w:w="4320" w:type="dxa"/>
            <w:shd w:val="clear" w:color="auto" w:fill="002060"/>
          </w:tcPr>
          <w:p w14:paraId="007E4609" w14:textId="6410142D" w:rsidR="00A624C8" w:rsidRPr="00A624C8" w:rsidRDefault="00472169" w:rsidP="00472169">
            <w:pPr>
              <w:tabs>
                <w:tab w:val="left" w:pos="540"/>
                <w:tab w:val="left" w:pos="1080"/>
                <w:tab w:val="left" w:pos="1620"/>
                <w:tab w:val="left" w:pos="2160"/>
              </w:tabs>
              <w:spacing w:before="60" w:after="60"/>
              <w:jc w:val="center"/>
              <w:rPr>
                <w:b/>
                <w:bCs/>
              </w:rPr>
            </w:pPr>
            <w:r>
              <w:rPr>
                <w:b/>
                <w:bCs/>
              </w:rPr>
              <w:t>Objective</w:t>
            </w:r>
          </w:p>
        </w:tc>
      </w:tr>
      <w:tr w:rsidR="00A624C8" w14:paraId="059D8A88" w14:textId="77777777" w:rsidTr="00687C67">
        <w:tc>
          <w:tcPr>
            <w:tcW w:w="2335" w:type="dxa"/>
            <w:vAlign w:val="center"/>
          </w:tcPr>
          <w:p w14:paraId="5B6EA81A" w14:textId="77777777" w:rsidR="00A624C8" w:rsidRPr="009D3E69" w:rsidRDefault="00A624C8" w:rsidP="00A624C8">
            <w:pPr>
              <w:tabs>
                <w:tab w:val="left" w:pos="540"/>
                <w:tab w:val="left" w:pos="1080"/>
                <w:tab w:val="left" w:pos="1620"/>
                <w:tab w:val="left" w:pos="2160"/>
              </w:tabs>
              <w:spacing w:before="60" w:after="60"/>
              <w:jc w:val="both"/>
              <w:rPr>
                <w:sz w:val="20"/>
                <w:szCs w:val="20"/>
              </w:rPr>
            </w:pPr>
            <w:r w:rsidRPr="009D3E69">
              <w:rPr>
                <w:sz w:val="20"/>
                <w:szCs w:val="20"/>
              </w:rPr>
              <w:t>§135(b)(1)(B)(i)</w:t>
            </w:r>
          </w:p>
        </w:tc>
        <w:tc>
          <w:tcPr>
            <w:tcW w:w="2700" w:type="dxa"/>
            <w:vAlign w:val="center"/>
          </w:tcPr>
          <w:p w14:paraId="3F33D99B" w14:textId="77777777" w:rsidR="00A624C8" w:rsidRPr="009D3E69" w:rsidRDefault="00A624C8" w:rsidP="00A624C8">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432FDD89" w14:textId="77777777" w:rsidR="00A624C8" w:rsidRDefault="009D3E69" w:rsidP="00A624C8">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p w14:paraId="1E529C86" w14:textId="77777777" w:rsidR="009D3E69" w:rsidRDefault="009D3E69" w:rsidP="00A624C8">
            <w:pPr>
              <w:tabs>
                <w:tab w:val="left" w:pos="540"/>
                <w:tab w:val="left" w:pos="1080"/>
                <w:tab w:val="left" w:pos="1620"/>
                <w:tab w:val="left" w:pos="2160"/>
              </w:tabs>
              <w:spacing w:before="60" w:after="60"/>
              <w:jc w:val="both"/>
              <w:rPr>
                <w:sz w:val="20"/>
                <w:szCs w:val="20"/>
              </w:rPr>
            </w:pPr>
            <w:r>
              <w:rPr>
                <w:sz w:val="20"/>
                <w:szCs w:val="20"/>
              </w:rPr>
              <w:t>Work Based Learning</w:t>
            </w:r>
          </w:p>
          <w:p w14:paraId="624B8CA8" w14:textId="77777777" w:rsidR="009D3E69" w:rsidRPr="009D3E69" w:rsidRDefault="009D3E69" w:rsidP="00A624C8">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075FE9EB" w14:textId="6AF62CEC" w:rsidR="00A624C8" w:rsidRPr="009D3E69" w:rsidRDefault="00A624C8" w:rsidP="00A624C8">
            <w:pPr>
              <w:tabs>
                <w:tab w:val="left" w:pos="540"/>
                <w:tab w:val="left" w:pos="1080"/>
                <w:tab w:val="left" w:pos="1620"/>
                <w:tab w:val="left" w:pos="2160"/>
              </w:tabs>
              <w:spacing w:before="60" w:after="60"/>
              <w:jc w:val="both"/>
              <w:rPr>
                <w:sz w:val="20"/>
                <w:szCs w:val="20"/>
              </w:rPr>
            </w:pPr>
            <w:r w:rsidRPr="009D3E69">
              <w:rPr>
                <w:sz w:val="20"/>
                <w:szCs w:val="20"/>
              </w:rPr>
              <w:t>Occupational supply and demand</w:t>
            </w:r>
          </w:p>
        </w:tc>
      </w:tr>
      <w:tr w:rsidR="009D3E69" w14:paraId="0FFEEE8C" w14:textId="77777777" w:rsidTr="00687C67">
        <w:tc>
          <w:tcPr>
            <w:tcW w:w="2335" w:type="dxa"/>
            <w:vAlign w:val="center"/>
          </w:tcPr>
          <w:p w14:paraId="07D832B1" w14:textId="77777777" w:rsidR="009D3E69" w:rsidRPr="009D3E69" w:rsidRDefault="009D3E69" w:rsidP="00A624C8">
            <w:pPr>
              <w:tabs>
                <w:tab w:val="left" w:pos="540"/>
                <w:tab w:val="left" w:pos="1080"/>
                <w:tab w:val="left" w:pos="1620"/>
                <w:tab w:val="left" w:pos="2160"/>
              </w:tabs>
              <w:spacing w:before="60" w:after="60"/>
              <w:jc w:val="both"/>
              <w:rPr>
                <w:sz w:val="20"/>
                <w:szCs w:val="20"/>
              </w:rPr>
            </w:pPr>
            <w:r w:rsidRPr="009D3E69">
              <w:rPr>
                <w:sz w:val="20"/>
                <w:szCs w:val="20"/>
              </w:rPr>
              <w:t>§135(b)(1)(</w:t>
            </w:r>
            <w:r>
              <w:rPr>
                <w:sz w:val="20"/>
                <w:szCs w:val="20"/>
              </w:rPr>
              <w:t>C)</w:t>
            </w:r>
          </w:p>
        </w:tc>
        <w:tc>
          <w:tcPr>
            <w:tcW w:w="2700" w:type="dxa"/>
            <w:vAlign w:val="center"/>
          </w:tcPr>
          <w:p w14:paraId="0C1D5505" w14:textId="77777777" w:rsidR="009D3E69" w:rsidRPr="009D3E69" w:rsidRDefault="009D3E69" w:rsidP="009D3E69">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5C535471" w14:textId="77777777" w:rsidR="009D3E69" w:rsidRPr="009D3E69" w:rsidRDefault="009D3E69" w:rsidP="00A624C8">
            <w:pPr>
              <w:tabs>
                <w:tab w:val="left" w:pos="540"/>
                <w:tab w:val="left" w:pos="1080"/>
                <w:tab w:val="left" w:pos="1620"/>
                <w:tab w:val="left" w:pos="2160"/>
              </w:tabs>
              <w:spacing w:before="60" w:after="60"/>
              <w:jc w:val="both"/>
              <w:rPr>
                <w:sz w:val="20"/>
                <w:szCs w:val="20"/>
              </w:rPr>
            </w:pPr>
          </w:p>
        </w:tc>
        <w:tc>
          <w:tcPr>
            <w:tcW w:w="4320" w:type="dxa"/>
            <w:vAlign w:val="center"/>
          </w:tcPr>
          <w:p w14:paraId="03DB52AA" w14:textId="1B749028" w:rsidR="009D3E69" w:rsidRPr="009D3E69" w:rsidRDefault="00DF1271" w:rsidP="00A624C8">
            <w:pPr>
              <w:tabs>
                <w:tab w:val="left" w:pos="540"/>
                <w:tab w:val="left" w:pos="1080"/>
                <w:tab w:val="left" w:pos="1620"/>
                <w:tab w:val="left" w:pos="2160"/>
              </w:tabs>
              <w:spacing w:before="60" w:after="60"/>
              <w:jc w:val="both"/>
              <w:rPr>
                <w:sz w:val="20"/>
                <w:szCs w:val="20"/>
              </w:rPr>
            </w:pPr>
            <w:r>
              <w:rPr>
                <w:sz w:val="20"/>
                <w:szCs w:val="20"/>
              </w:rPr>
              <w:t>P</w:t>
            </w:r>
            <w:r w:rsidR="009D3E69" w:rsidRPr="009D3E69">
              <w:rPr>
                <w:sz w:val="20"/>
                <w:szCs w:val="20"/>
              </w:rPr>
              <w:t>rograms and activities related to the development of student graduation and career plans</w:t>
            </w:r>
            <w:r>
              <w:rPr>
                <w:sz w:val="20"/>
                <w:szCs w:val="20"/>
              </w:rPr>
              <w:t>.</w:t>
            </w:r>
          </w:p>
        </w:tc>
      </w:tr>
      <w:tr w:rsidR="009D3E69" w14:paraId="6268967A" w14:textId="77777777" w:rsidTr="00687C67">
        <w:tc>
          <w:tcPr>
            <w:tcW w:w="2335" w:type="dxa"/>
            <w:vAlign w:val="center"/>
          </w:tcPr>
          <w:p w14:paraId="42121979" w14:textId="77777777" w:rsidR="009D3E69" w:rsidRPr="009D3E69" w:rsidRDefault="009D3E69" w:rsidP="00A624C8">
            <w:pPr>
              <w:tabs>
                <w:tab w:val="left" w:pos="540"/>
                <w:tab w:val="left" w:pos="1080"/>
                <w:tab w:val="left" w:pos="1620"/>
                <w:tab w:val="left" w:pos="2160"/>
              </w:tabs>
              <w:spacing w:before="60" w:after="60"/>
              <w:jc w:val="both"/>
              <w:rPr>
                <w:sz w:val="20"/>
                <w:szCs w:val="20"/>
              </w:rPr>
            </w:pPr>
            <w:r w:rsidRPr="009D3E69">
              <w:rPr>
                <w:sz w:val="20"/>
                <w:szCs w:val="20"/>
              </w:rPr>
              <w:t>§135(b)(1)(</w:t>
            </w:r>
            <w:r>
              <w:rPr>
                <w:sz w:val="20"/>
                <w:szCs w:val="20"/>
              </w:rPr>
              <w:t>D)</w:t>
            </w:r>
          </w:p>
        </w:tc>
        <w:tc>
          <w:tcPr>
            <w:tcW w:w="2700" w:type="dxa"/>
            <w:vAlign w:val="center"/>
          </w:tcPr>
          <w:p w14:paraId="4B67FBAA" w14:textId="77777777" w:rsidR="009D3E69" w:rsidRPr="009D3E69" w:rsidRDefault="009D3E69" w:rsidP="009D3E69">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6F2E9840" w14:textId="77777777" w:rsidR="009D3E69" w:rsidRPr="009D3E69" w:rsidRDefault="009D3E69" w:rsidP="009D3E69">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tc>
        <w:tc>
          <w:tcPr>
            <w:tcW w:w="4320" w:type="dxa"/>
            <w:vAlign w:val="center"/>
          </w:tcPr>
          <w:p w14:paraId="6993B3E0" w14:textId="58C5165E" w:rsidR="009D3E69" w:rsidRPr="009D3E69" w:rsidRDefault="00DF1271" w:rsidP="009D3E69">
            <w:pPr>
              <w:tabs>
                <w:tab w:val="left" w:pos="1080"/>
              </w:tabs>
              <w:spacing w:before="60" w:after="60"/>
              <w:jc w:val="both"/>
              <w:rPr>
                <w:sz w:val="20"/>
                <w:szCs w:val="20"/>
              </w:rPr>
            </w:pPr>
            <w:r>
              <w:rPr>
                <w:sz w:val="20"/>
                <w:szCs w:val="20"/>
              </w:rPr>
              <w:t>C</w:t>
            </w:r>
            <w:r w:rsidR="009D3E69" w:rsidRPr="009D3E69">
              <w:rPr>
                <w:sz w:val="20"/>
                <w:szCs w:val="20"/>
              </w:rPr>
              <w:t>areer guidance and academic counselors that provide information on postsecondary education and career options</w:t>
            </w:r>
            <w:r>
              <w:rPr>
                <w:sz w:val="20"/>
                <w:szCs w:val="20"/>
              </w:rPr>
              <w:t>.</w:t>
            </w:r>
          </w:p>
        </w:tc>
      </w:tr>
      <w:tr w:rsidR="009D3E69" w14:paraId="7BE373B2" w14:textId="77777777" w:rsidTr="00687C67">
        <w:tc>
          <w:tcPr>
            <w:tcW w:w="2335" w:type="dxa"/>
            <w:vAlign w:val="center"/>
          </w:tcPr>
          <w:p w14:paraId="6161BB0F" w14:textId="77777777" w:rsidR="009D3E69" w:rsidRPr="009D3E69" w:rsidRDefault="009D3E69" w:rsidP="00A624C8">
            <w:pPr>
              <w:tabs>
                <w:tab w:val="left" w:pos="540"/>
                <w:tab w:val="left" w:pos="1080"/>
                <w:tab w:val="left" w:pos="1620"/>
                <w:tab w:val="left" w:pos="2160"/>
              </w:tabs>
              <w:spacing w:before="60" w:after="60"/>
              <w:jc w:val="both"/>
              <w:rPr>
                <w:sz w:val="20"/>
                <w:szCs w:val="20"/>
              </w:rPr>
            </w:pPr>
            <w:r w:rsidRPr="009D3E69">
              <w:rPr>
                <w:sz w:val="20"/>
                <w:szCs w:val="20"/>
              </w:rPr>
              <w:t>§135(b)(1)(</w:t>
            </w:r>
            <w:r>
              <w:rPr>
                <w:sz w:val="20"/>
                <w:szCs w:val="20"/>
              </w:rPr>
              <w:t>E)</w:t>
            </w:r>
          </w:p>
        </w:tc>
        <w:tc>
          <w:tcPr>
            <w:tcW w:w="2700" w:type="dxa"/>
            <w:vAlign w:val="center"/>
          </w:tcPr>
          <w:p w14:paraId="7D520823" w14:textId="77777777" w:rsidR="009D3E69" w:rsidRPr="009D3E69" w:rsidRDefault="009D3E69" w:rsidP="009D3E69">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4F0F10D0" w14:textId="77777777" w:rsidR="009D3E69" w:rsidRDefault="009D3E69" w:rsidP="009D3E69">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p w14:paraId="1004DD33" w14:textId="77777777" w:rsidR="009D3E69" w:rsidRDefault="009D3E69" w:rsidP="009D3E69">
            <w:pPr>
              <w:tabs>
                <w:tab w:val="left" w:pos="540"/>
                <w:tab w:val="left" w:pos="1080"/>
                <w:tab w:val="left" w:pos="1620"/>
                <w:tab w:val="left" w:pos="2160"/>
              </w:tabs>
              <w:spacing w:before="60" w:after="60"/>
              <w:jc w:val="both"/>
              <w:rPr>
                <w:sz w:val="20"/>
                <w:szCs w:val="20"/>
              </w:rPr>
            </w:pPr>
            <w:r>
              <w:rPr>
                <w:sz w:val="20"/>
                <w:szCs w:val="20"/>
              </w:rPr>
              <w:t>Work Based Learning</w:t>
            </w:r>
          </w:p>
          <w:p w14:paraId="25A694A4" w14:textId="77777777" w:rsidR="009D3E69" w:rsidRPr="009D3E69" w:rsidRDefault="009D3E69" w:rsidP="009D3E69">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02A12A61" w14:textId="21E62B81" w:rsidR="009D3E69" w:rsidRPr="009D3E69" w:rsidRDefault="00DF1271" w:rsidP="009D3E69">
            <w:pPr>
              <w:tabs>
                <w:tab w:val="left" w:pos="1080"/>
              </w:tabs>
              <w:spacing w:before="60" w:after="60"/>
              <w:jc w:val="both"/>
              <w:rPr>
                <w:sz w:val="20"/>
                <w:szCs w:val="20"/>
              </w:rPr>
            </w:pPr>
            <w:r>
              <w:rPr>
                <w:sz w:val="20"/>
                <w:szCs w:val="20"/>
              </w:rPr>
              <w:t>A</w:t>
            </w:r>
            <w:r w:rsidR="009D3E69" w:rsidRPr="009D3E69">
              <w:rPr>
                <w:sz w:val="20"/>
                <w:szCs w:val="20"/>
              </w:rPr>
              <w:t>ny other activity that advances knowledge of career opportunities and assists students in making informed decisions about future education and employment goals, including non-traditional fields</w:t>
            </w:r>
            <w:r>
              <w:rPr>
                <w:sz w:val="20"/>
                <w:szCs w:val="20"/>
              </w:rPr>
              <w:t>.</w:t>
            </w:r>
            <w:r w:rsidR="009D3E69" w:rsidRPr="009D3E69">
              <w:rPr>
                <w:sz w:val="20"/>
                <w:szCs w:val="20"/>
              </w:rPr>
              <w:t xml:space="preserve"> </w:t>
            </w:r>
          </w:p>
        </w:tc>
      </w:tr>
      <w:tr w:rsidR="00CD7039" w14:paraId="53688AC5" w14:textId="77777777" w:rsidTr="00542F63">
        <w:tc>
          <w:tcPr>
            <w:tcW w:w="9355" w:type="dxa"/>
            <w:gridSpan w:val="3"/>
            <w:shd w:val="clear" w:color="auto" w:fill="C00000"/>
          </w:tcPr>
          <w:p w14:paraId="300BE54D" w14:textId="078516A3" w:rsidR="00CD7039" w:rsidRDefault="00CD7039" w:rsidP="00CD7039">
            <w:pPr>
              <w:tabs>
                <w:tab w:val="left" w:pos="540"/>
                <w:tab w:val="left" w:pos="1080"/>
                <w:tab w:val="left" w:pos="1620"/>
                <w:tab w:val="left" w:pos="2160"/>
              </w:tabs>
              <w:spacing w:before="60" w:after="60"/>
              <w:jc w:val="both"/>
            </w:pPr>
            <w:r>
              <w:lastRenderedPageBreak/>
              <w:t>§</w:t>
            </w:r>
            <w:r w:rsidRPr="00CD7039">
              <w:rPr>
                <w:b/>
                <w:bCs/>
              </w:rPr>
              <w:t>135(b)(2) Professional Development</w:t>
            </w:r>
          </w:p>
        </w:tc>
      </w:tr>
      <w:tr w:rsidR="00CD7039" w14:paraId="177FB44B" w14:textId="77777777" w:rsidTr="00542F63">
        <w:tc>
          <w:tcPr>
            <w:tcW w:w="2335" w:type="dxa"/>
            <w:shd w:val="clear" w:color="auto" w:fill="002060"/>
          </w:tcPr>
          <w:p w14:paraId="5FDA772A" w14:textId="68348BE4" w:rsidR="00CD7039" w:rsidRPr="009D3E69" w:rsidRDefault="00CD7039" w:rsidP="008B0ED3">
            <w:pPr>
              <w:tabs>
                <w:tab w:val="left" w:pos="540"/>
                <w:tab w:val="left" w:pos="1080"/>
                <w:tab w:val="left" w:pos="1620"/>
                <w:tab w:val="left" w:pos="2160"/>
              </w:tabs>
              <w:spacing w:before="60" w:after="60"/>
              <w:jc w:val="center"/>
              <w:rPr>
                <w:sz w:val="20"/>
                <w:szCs w:val="20"/>
              </w:rPr>
            </w:pPr>
            <w:r w:rsidRPr="00A624C8">
              <w:rPr>
                <w:b/>
                <w:bCs/>
              </w:rPr>
              <w:t>Perkins V Reference</w:t>
            </w:r>
          </w:p>
        </w:tc>
        <w:tc>
          <w:tcPr>
            <w:tcW w:w="2700" w:type="dxa"/>
            <w:shd w:val="clear" w:color="auto" w:fill="002060"/>
          </w:tcPr>
          <w:p w14:paraId="5B1A6EA2" w14:textId="49BF8649" w:rsidR="00CD7039" w:rsidRPr="009D3E69" w:rsidRDefault="00CD7039" w:rsidP="008B0ED3">
            <w:pPr>
              <w:tabs>
                <w:tab w:val="left" w:pos="540"/>
                <w:tab w:val="left" w:pos="1080"/>
                <w:tab w:val="left" w:pos="1620"/>
                <w:tab w:val="left" w:pos="2160"/>
              </w:tabs>
              <w:spacing w:before="60" w:after="60"/>
              <w:jc w:val="center"/>
              <w:rPr>
                <w:sz w:val="20"/>
                <w:szCs w:val="20"/>
              </w:rPr>
            </w:pPr>
            <w:r w:rsidRPr="00A624C8">
              <w:rPr>
                <w:b/>
                <w:bCs/>
              </w:rPr>
              <w:t>Master</w:t>
            </w:r>
            <w:r w:rsidR="00242B48">
              <w:rPr>
                <w:b/>
                <w:bCs/>
              </w:rPr>
              <w:t>c</w:t>
            </w:r>
            <w:r w:rsidRPr="00A624C8">
              <w:rPr>
                <w:b/>
                <w:bCs/>
              </w:rPr>
              <w:t>lass</w:t>
            </w:r>
          </w:p>
        </w:tc>
        <w:tc>
          <w:tcPr>
            <w:tcW w:w="4320" w:type="dxa"/>
            <w:shd w:val="clear" w:color="auto" w:fill="002060"/>
          </w:tcPr>
          <w:p w14:paraId="201317AB" w14:textId="50B5CBE0" w:rsidR="00CD7039" w:rsidRPr="009D3E69" w:rsidRDefault="00472169" w:rsidP="008B0ED3">
            <w:pPr>
              <w:tabs>
                <w:tab w:val="left" w:pos="1080"/>
              </w:tabs>
              <w:spacing w:before="60" w:after="60"/>
              <w:jc w:val="center"/>
              <w:rPr>
                <w:sz w:val="20"/>
                <w:szCs w:val="20"/>
              </w:rPr>
            </w:pPr>
            <w:r>
              <w:rPr>
                <w:b/>
                <w:bCs/>
              </w:rPr>
              <w:t>Objective</w:t>
            </w:r>
          </w:p>
        </w:tc>
      </w:tr>
      <w:tr w:rsidR="00CD7039" w14:paraId="0E952F64" w14:textId="77777777" w:rsidTr="00495E94">
        <w:tc>
          <w:tcPr>
            <w:tcW w:w="2335" w:type="dxa"/>
            <w:vAlign w:val="center"/>
          </w:tcPr>
          <w:p w14:paraId="6556E8BC" w14:textId="76544D8A" w:rsidR="00CD7039" w:rsidRPr="009D3E69" w:rsidRDefault="0041101C" w:rsidP="00A624C8">
            <w:pPr>
              <w:tabs>
                <w:tab w:val="left" w:pos="540"/>
                <w:tab w:val="left" w:pos="1080"/>
                <w:tab w:val="left" w:pos="1620"/>
                <w:tab w:val="left" w:pos="2160"/>
              </w:tabs>
              <w:spacing w:before="60" w:after="60"/>
              <w:jc w:val="both"/>
              <w:rPr>
                <w:sz w:val="20"/>
                <w:szCs w:val="20"/>
              </w:rPr>
            </w:pPr>
            <w:r w:rsidRPr="009D3E69">
              <w:rPr>
                <w:sz w:val="20"/>
                <w:szCs w:val="20"/>
              </w:rPr>
              <w:t>§135(b)(</w:t>
            </w:r>
            <w:r>
              <w:rPr>
                <w:sz w:val="20"/>
                <w:szCs w:val="20"/>
              </w:rPr>
              <w:t>2)</w:t>
            </w:r>
            <w:r w:rsidRPr="009D3E69">
              <w:rPr>
                <w:sz w:val="20"/>
                <w:szCs w:val="20"/>
              </w:rPr>
              <w:t>(</w:t>
            </w:r>
            <w:r>
              <w:rPr>
                <w:sz w:val="20"/>
                <w:szCs w:val="20"/>
              </w:rPr>
              <w:t>A)</w:t>
            </w:r>
          </w:p>
        </w:tc>
        <w:tc>
          <w:tcPr>
            <w:tcW w:w="2700" w:type="dxa"/>
            <w:vAlign w:val="center"/>
          </w:tcPr>
          <w:p w14:paraId="4B82D7A7" w14:textId="77777777" w:rsidR="0041101C" w:rsidRDefault="0041101C" w:rsidP="0041101C">
            <w:pPr>
              <w:tabs>
                <w:tab w:val="left" w:pos="540"/>
                <w:tab w:val="left" w:pos="1080"/>
                <w:tab w:val="left" w:pos="1620"/>
                <w:tab w:val="left" w:pos="2160"/>
              </w:tabs>
              <w:spacing w:before="60" w:after="60"/>
              <w:jc w:val="both"/>
              <w:rPr>
                <w:sz w:val="20"/>
                <w:szCs w:val="20"/>
              </w:rPr>
            </w:pPr>
            <w:r>
              <w:rPr>
                <w:sz w:val="20"/>
                <w:szCs w:val="20"/>
              </w:rPr>
              <w:t>Work Based Learning</w:t>
            </w:r>
          </w:p>
          <w:p w14:paraId="522B4F7C" w14:textId="7598053F" w:rsidR="00CD7039" w:rsidRPr="009D3E69" w:rsidRDefault="0041101C" w:rsidP="0041101C">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6295240F" w14:textId="24D54DB8" w:rsidR="00CD7039" w:rsidRPr="0041101C" w:rsidRDefault="00495E94" w:rsidP="009D3E69">
            <w:pPr>
              <w:tabs>
                <w:tab w:val="left" w:pos="1080"/>
              </w:tabs>
              <w:spacing w:before="60" w:after="60"/>
              <w:jc w:val="both"/>
              <w:rPr>
                <w:sz w:val="20"/>
                <w:szCs w:val="20"/>
              </w:rPr>
            </w:pPr>
            <w:r>
              <w:rPr>
                <w:sz w:val="20"/>
                <w:szCs w:val="20"/>
              </w:rPr>
              <w:t>P</w:t>
            </w:r>
            <w:r w:rsidR="0041101C" w:rsidRPr="0041101C">
              <w:rPr>
                <w:sz w:val="20"/>
                <w:szCs w:val="20"/>
              </w:rPr>
              <w:t>rofessional development on supporting individualized academic and career and technical education instructional approaches, including the integration of academic and career and technical education standards and curricula</w:t>
            </w:r>
            <w:r>
              <w:rPr>
                <w:sz w:val="20"/>
                <w:szCs w:val="20"/>
              </w:rPr>
              <w:t>.</w:t>
            </w:r>
          </w:p>
        </w:tc>
      </w:tr>
      <w:tr w:rsidR="0041101C" w14:paraId="606ABE7C" w14:textId="77777777" w:rsidTr="00495E94">
        <w:tc>
          <w:tcPr>
            <w:tcW w:w="2335" w:type="dxa"/>
            <w:vAlign w:val="center"/>
          </w:tcPr>
          <w:p w14:paraId="0D45944F" w14:textId="255E4853" w:rsidR="0041101C" w:rsidRPr="009D3E69" w:rsidRDefault="0041101C" w:rsidP="00A624C8">
            <w:pPr>
              <w:tabs>
                <w:tab w:val="left" w:pos="540"/>
                <w:tab w:val="left" w:pos="1080"/>
                <w:tab w:val="left" w:pos="1620"/>
                <w:tab w:val="left" w:pos="2160"/>
              </w:tabs>
              <w:spacing w:before="60" w:after="60"/>
              <w:jc w:val="both"/>
              <w:rPr>
                <w:sz w:val="20"/>
                <w:szCs w:val="20"/>
              </w:rPr>
            </w:pPr>
            <w:r w:rsidRPr="009D3E69">
              <w:rPr>
                <w:sz w:val="20"/>
                <w:szCs w:val="20"/>
              </w:rPr>
              <w:t>§135(b)(</w:t>
            </w:r>
            <w:r>
              <w:rPr>
                <w:sz w:val="20"/>
                <w:szCs w:val="20"/>
              </w:rPr>
              <w:t>2)</w:t>
            </w:r>
            <w:r w:rsidRPr="009D3E69">
              <w:rPr>
                <w:sz w:val="20"/>
                <w:szCs w:val="20"/>
              </w:rPr>
              <w:t>(</w:t>
            </w:r>
            <w:r>
              <w:rPr>
                <w:sz w:val="20"/>
                <w:szCs w:val="20"/>
              </w:rPr>
              <w:t>c)</w:t>
            </w:r>
          </w:p>
        </w:tc>
        <w:tc>
          <w:tcPr>
            <w:tcW w:w="2700" w:type="dxa"/>
            <w:vAlign w:val="center"/>
          </w:tcPr>
          <w:p w14:paraId="671AABE4" w14:textId="77777777" w:rsidR="0041101C" w:rsidRPr="009D3E69" w:rsidRDefault="0041101C" w:rsidP="0041101C">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054126F8" w14:textId="77777777" w:rsidR="0041101C" w:rsidRDefault="0041101C" w:rsidP="0041101C">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p w14:paraId="2F80A31B" w14:textId="77777777" w:rsidR="0041101C" w:rsidRDefault="0041101C" w:rsidP="0041101C">
            <w:pPr>
              <w:tabs>
                <w:tab w:val="left" w:pos="540"/>
                <w:tab w:val="left" w:pos="1080"/>
                <w:tab w:val="left" w:pos="1620"/>
                <w:tab w:val="left" w:pos="2160"/>
              </w:tabs>
              <w:spacing w:before="60" w:after="60"/>
              <w:jc w:val="both"/>
              <w:rPr>
                <w:sz w:val="20"/>
                <w:szCs w:val="20"/>
              </w:rPr>
            </w:pPr>
            <w:r>
              <w:rPr>
                <w:sz w:val="20"/>
                <w:szCs w:val="20"/>
              </w:rPr>
              <w:t>Work Based Learning</w:t>
            </w:r>
          </w:p>
          <w:p w14:paraId="41574BED" w14:textId="74FE0052" w:rsidR="0041101C" w:rsidRPr="009D3E69" w:rsidRDefault="0041101C" w:rsidP="0041101C">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4D08A9E6" w14:textId="5E08D52C" w:rsidR="0041101C" w:rsidRPr="0041101C" w:rsidRDefault="00495E94" w:rsidP="009D3E69">
            <w:pPr>
              <w:tabs>
                <w:tab w:val="left" w:pos="1080"/>
              </w:tabs>
              <w:spacing w:before="60" w:after="60"/>
              <w:jc w:val="both"/>
              <w:rPr>
                <w:sz w:val="20"/>
                <w:szCs w:val="20"/>
              </w:rPr>
            </w:pPr>
            <w:r>
              <w:rPr>
                <w:sz w:val="20"/>
                <w:szCs w:val="20"/>
              </w:rPr>
              <w:t>P</w:t>
            </w:r>
            <w:r w:rsidR="0041101C" w:rsidRPr="0041101C">
              <w:rPr>
                <w:sz w:val="20"/>
                <w:szCs w:val="20"/>
              </w:rPr>
              <w:t>roviding teachers, faculty, school leaders, administrators, specialized instructional support personnel, career guidance and academic counselors, or paraprofessionals, as appropriate, with opportunities to advance knowledge, skills, and understanding of all aspects of an industry, including the latest workplace equipment, technologies, standards, and credentials</w:t>
            </w:r>
            <w:r>
              <w:rPr>
                <w:sz w:val="20"/>
                <w:szCs w:val="20"/>
              </w:rPr>
              <w:t>.</w:t>
            </w:r>
          </w:p>
        </w:tc>
      </w:tr>
      <w:tr w:rsidR="0041101C" w14:paraId="2D812598" w14:textId="77777777" w:rsidTr="00495E94">
        <w:tc>
          <w:tcPr>
            <w:tcW w:w="2335" w:type="dxa"/>
            <w:vAlign w:val="center"/>
          </w:tcPr>
          <w:p w14:paraId="7D45EF7A" w14:textId="5B9B2F25" w:rsidR="0041101C" w:rsidRPr="009D3E69" w:rsidRDefault="0041101C" w:rsidP="00A624C8">
            <w:pPr>
              <w:tabs>
                <w:tab w:val="left" w:pos="540"/>
                <w:tab w:val="left" w:pos="1080"/>
                <w:tab w:val="left" w:pos="1620"/>
                <w:tab w:val="left" w:pos="2160"/>
              </w:tabs>
              <w:spacing w:before="60" w:after="60"/>
              <w:jc w:val="both"/>
              <w:rPr>
                <w:sz w:val="20"/>
                <w:szCs w:val="20"/>
              </w:rPr>
            </w:pPr>
            <w:r w:rsidRPr="009D3E69">
              <w:rPr>
                <w:sz w:val="20"/>
                <w:szCs w:val="20"/>
              </w:rPr>
              <w:t>§135(b)(</w:t>
            </w:r>
            <w:r>
              <w:rPr>
                <w:sz w:val="20"/>
                <w:szCs w:val="20"/>
              </w:rPr>
              <w:t>2)</w:t>
            </w:r>
            <w:r w:rsidRPr="009D3E69">
              <w:rPr>
                <w:sz w:val="20"/>
                <w:szCs w:val="20"/>
              </w:rPr>
              <w:t>(</w:t>
            </w:r>
            <w:r>
              <w:rPr>
                <w:sz w:val="20"/>
                <w:szCs w:val="20"/>
              </w:rPr>
              <w:t>D)</w:t>
            </w:r>
          </w:p>
        </w:tc>
        <w:tc>
          <w:tcPr>
            <w:tcW w:w="2700" w:type="dxa"/>
            <w:vAlign w:val="center"/>
          </w:tcPr>
          <w:p w14:paraId="7F011706" w14:textId="6805CA08" w:rsidR="0041101C" w:rsidRPr="009D3E69" w:rsidRDefault="0041101C" w:rsidP="009D3E69">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67DD3D2F" w14:textId="28508057" w:rsidR="0041101C" w:rsidRPr="0041101C" w:rsidRDefault="00495E94" w:rsidP="009D3E69">
            <w:pPr>
              <w:tabs>
                <w:tab w:val="left" w:pos="1080"/>
              </w:tabs>
              <w:spacing w:before="60" w:after="60"/>
              <w:jc w:val="both"/>
              <w:rPr>
                <w:sz w:val="20"/>
                <w:szCs w:val="20"/>
              </w:rPr>
            </w:pPr>
            <w:r>
              <w:rPr>
                <w:sz w:val="20"/>
                <w:szCs w:val="20"/>
              </w:rPr>
              <w:t>S</w:t>
            </w:r>
            <w:r w:rsidR="0041101C" w:rsidRPr="0041101C">
              <w:rPr>
                <w:sz w:val="20"/>
                <w:szCs w:val="20"/>
              </w:rPr>
              <w:t>upporting school leaders and administrators in managing career and technical education programs in the schools, institutions, or local educational agencies of such school leaders or administrators</w:t>
            </w:r>
            <w:r>
              <w:rPr>
                <w:sz w:val="20"/>
                <w:szCs w:val="20"/>
              </w:rPr>
              <w:t>.</w:t>
            </w:r>
          </w:p>
        </w:tc>
      </w:tr>
      <w:tr w:rsidR="0041101C" w14:paraId="70BD18E0" w14:textId="77777777" w:rsidTr="00495E94">
        <w:tc>
          <w:tcPr>
            <w:tcW w:w="2335" w:type="dxa"/>
            <w:vAlign w:val="center"/>
          </w:tcPr>
          <w:p w14:paraId="0C00D153" w14:textId="0A607B40" w:rsidR="0041101C" w:rsidRPr="009D3E69" w:rsidRDefault="0041101C" w:rsidP="00A624C8">
            <w:pPr>
              <w:tabs>
                <w:tab w:val="left" w:pos="540"/>
                <w:tab w:val="left" w:pos="1080"/>
                <w:tab w:val="left" w:pos="1620"/>
                <w:tab w:val="left" w:pos="2160"/>
              </w:tabs>
              <w:spacing w:before="60" w:after="60"/>
              <w:jc w:val="both"/>
              <w:rPr>
                <w:sz w:val="20"/>
                <w:szCs w:val="20"/>
              </w:rPr>
            </w:pPr>
            <w:r w:rsidRPr="009D3E69">
              <w:rPr>
                <w:sz w:val="20"/>
                <w:szCs w:val="20"/>
              </w:rPr>
              <w:t>§135(b)(</w:t>
            </w:r>
            <w:r>
              <w:rPr>
                <w:sz w:val="20"/>
                <w:szCs w:val="20"/>
              </w:rPr>
              <w:t>2)</w:t>
            </w:r>
            <w:r w:rsidRPr="009D3E69">
              <w:rPr>
                <w:sz w:val="20"/>
                <w:szCs w:val="20"/>
              </w:rPr>
              <w:t>(</w:t>
            </w:r>
            <w:r>
              <w:rPr>
                <w:sz w:val="20"/>
                <w:szCs w:val="20"/>
              </w:rPr>
              <w:t>E)</w:t>
            </w:r>
          </w:p>
        </w:tc>
        <w:tc>
          <w:tcPr>
            <w:tcW w:w="2700" w:type="dxa"/>
            <w:vAlign w:val="center"/>
          </w:tcPr>
          <w:p w14:paraId="77A27ED6" w14:textId="77777777" w:rsidR="0041101C" w:rsidRPr="009D3E69" w:rsidRDefault="0041101C" w:rsidP="0041101C">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2FE8C2AB" w14:textId="77777777" w:rsidR="0041101C" w:rsidRDefault="0041101C" w:rsidP="0041101C">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p w14:paraId="0F80D565" w14:textId="77777777" w:rsidR="0041101C" w:rsidRDefault="0041101C" w:rsidP="0041101C">
            <w:pPr>
              <w:tabs>
                <w:tab w:val="left" w:pos="540"/>
                <w:tab w:val="left" w:pos="1080"/>
                <w:tab w:val="left" w:pos="1620"/>
                <w:tab w:val="left" w:pos="2160"/>
              </w:tabs>
              <w:spacing w:before="60" w:after="60"/>
              <w:jc w:val="both"/>
              <w:rPr>
                <w:sz w:val="20"/>
                <w:szCs w:val="20"/>
              </w:rPr>
            </w:pPr>
            <w:r>
              <w:rPr>
                <w:sz w:val="20"/>
                <w:szCs w:val="20"/>
              </w:rPr>
              <w:t>Work Based Learning</w:t>
            </w:r>
          </w:p>
          <w:p w14:paraId="166B0D7C" w14:textId="5C872ACD" w:rsidR="0041101C" w:rsidRPr="009D3E69" w:rsidRDefault="0041101C" w:rsidP="0041101C">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23F10798" w14:textId="5F9B8D37" w:rsidR="0041101C" w:rsidRPr="0041101C" w:rsidRDefault="00495E94" w:rsidP="009D3E69">
            <w:pPr>
              <w:tabs>
                <w:tab w:val="left" w:pos="1080"/>
              </w:tabs>
              <w:spacing w:before="60" w:after="60"/>
              <w:jc w:val="both"/>
              <w:rPr>
                <w:sz w:val="20"/>
                <w:szCs w:val="20"/>
              </w:rPr>
            </w:pPr>
            <w:r>
              <w:rPr>
                <w:sz w:val="20"/>
                <w:szCs w:val="20"/>
              </w:rPr>
              <w:t>S</w:t>
            </w:r>
            <w:r w:rsidR="0041101C" w:rsidRPr="0041101C">
              <w:rPr>
                <w:sz w:val="20"/>
                <w:szCs w:val="20"/>
              </w:rPr>
              <w:t>upporting the implementation of strategies to improve student achievement and close gaps in student participation and performance in career and technical education programs</w:t>
            </w:r>
            <w:r>
              <w:rPr>
                <w:sz w:val="20"/>
                <w:szCs w:val="20"/>
              </w:rPr>
              <w:t>.</w:t>
            </w:r>
          </w:p>
        </w:tc>
      </w:tr>
      <w:tr w:rsidR="0041101C" w14:paraId="2D73C147" w14:textId="77777777" w:rsidTr="00495E94">
        <w:tc>
          <w:tcPr>
            <w:tcW w:w="2335" w:type="dxa"/>
            <w:vAlign w:val="center"/>
          </w:tcPr>
          <w:p w14:paraId="64EBEEA4" w14:textId="2AEB95B6" w:rsidR="0041101C" w:rsidRPr="009D3E69" w:rsidRDefault="0041101C" w:rsidP="00A624C8">
            <w:pPr>
              <w:tabs>
                <w:tab w:val="left" w:pos="540"/>
                <w:tab w:val="left" w:pos="1080"/>
                <w:tab w:val="left" w:pos="1620"/>
                <w:tab w:val="left" w:pos="2160"/>
              </w:tabs>
              <w:spacing w:before="60" w:after="60"/>
              <w:jc w:val="both"/>
              <w:rPr>
                <w:sz w:val="20"/>
                <w:szCs w:val="20"/>
              </w:rPr>
            </w:pPr>
            <w:r w:rsidRPr="009D3E69">
              <w:rPr>
                <w:sz w:val="20"/>
                <w:szCs w:val="20"/>
              </w:rPr>
              <w:t>§135(b)(</w:t>
            </w:r>
            <w:r>
              <w:rPr>
                <w:sz w:val="20"/>
                <w:szCs w:val="20"/>
              </w:rPr>
              <w:t>2)</w:t>
            </w:r>
            <w:r w:rsidRPr="009D3E69">
              <w:rPr>
                <w:sz w:val="20"/>
                <w:szCs w:val="20"/>
              </w:rPr>
              <w:t>(</w:t>
            </w:r>
            <w:r>
              <w:rPr>
                <w:sz w:val="20"/>
                <w:szCs w:val="20"/>
              </w:rPr>
              <w:t>F)</w:t>
            </w:r>
          </w:p>
        </w:tc>
        <w:tc>
          <w:tcPr>
            <w:tcW w:w="2700" w:type="dxa"/>
            <w:vAlign w:val="center"/>
          </w:tcPr>
          <w:p w14:paraId="4A2EE5E4" w14:textId="34D1261F" w:rsidR="0041101C" w:rsidRPr="009D3E69" w:rsidRDefault="0041101C" w:rsidP="009D3E69">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04362D47" w14:textId="3045F659" w:rsidR="0041101C" w:rsidRPr="0041101C" w:rsidRDefault="00495E94" w:rsidP="009D3E69">
            <w:pPr>
              <w:tabs>
                <w:tab w:val="left" w:pos="1080"/>
              </w:tabs>
              <w:spacing w:before="60" w:after="60"/>
              <w:jc w:val="both"/>
              <w:rPr>
                <w:sz w:val="20"/>
                <w:szCs w:val="20"/>
              </w:rPr>
            </w:pPr>
            <w:r>
              <w:rPr>
                <w:sz w:val="20"/>
                <w:szCs w:val="20"/>
              </w:rPr>
              <w:t>P</w:t>
            </w:r>
            <w:r w:rsidR="0041101C" w:rsidRPr="0041101C">
              <w:rPr>
                <w:sz w:val="20"/>
                <w:szCs w:val="20"/>
              </w:rPr>
              <w:t>roviding teachers, faculty, specialized instructional support personnel, career guidance and academic counselors, principals, school leaders, or paraprofessionals, as appropriate, with opportunities to advance knowledge, skills, and understanding in pedagogical practices, including, to the extent the eligible recipient determines that such evidence is reasonably available, evidence-based pedagogical practices</w:t>
            </w:r>
            <w:r>
              <w:rPr>
                <w:sz w:val="20"/>
                <w:szCs w:val="20"/>
              </w:rPr>
              <w:t>.</w:t>
            </w:r>
          </w:p>
        </w:tc>
      </w:tr>
      <w:tr w:rsidR="0041101C" w14:paraId="66A7CCA5" w14:textId="77777777" w:rsidTr="00495E94">
        <w:tc>
          <w:tcPr>
            <w:tcW w:w="2335" w:type="dxa"/>
            <w:vAlign w:val="center"/>
          </w:tcPr>
          <w:p w14:paraId="0693D9C1" w14:textId="5D71DA3B" w:rsidR="0041101C" w:rsidRPr="009D3E69" w:rsidRDefault="0041101C" w:rsidP="00A624C8">
            <w:pPr>
              <w:tabs>
                <w:tab w:val="left" w:pos="540"/>
                <w:tab w:val="left" w:pos="1080"/>
                <w:tab w:val="left" w:pos="1620"/>
                <w:tab w:val="left" w:pos="2160"/>
              </w:tabs>
              <w:spacing w:before="60" w:after="60"/>
              <w:jc w:val="both"/>
              <w:rPr>
                <w:sz w:val="20"/>
                <w:szCs w:val="20"/>
              </w:rPr>
            </w:pPr>
            <w:r w:rsidRPr="009D3E69">
              <w:rPr>
                <w:sz w:val="20"/>
                <w:szCs w:val="20"/>
              </w:rPr>
              <w:t>§135(b)(</w:t>
            </w:r>
            <w:r>
              <w:rPr>
                <w:sz w:val="20"/>
                <w:szCs w:val="20"/>
              </w:rPr>
              <w:t>2)</w:t>
            </w:r>
            <w:r w:rsidRPr="009D3E69">
              <w:rPr>
                <w:sz w:val="20"/>
                <w:szCs w:val="20"/>
              </w:rPr>
              <w:t>(</w:t>
            </w:r>
            <w:r>
              <w:rPr>
                <w:sz w:val="20"/>
                <w:szCs w:val="20"/>
              </w:rPr>
              <w:t>H)</w:t>
            </w:r>
          </w:p>
        </w:tc>
        <w:tc>
          <w:tcPr>
            <w:tcW w:w="2700" w:type="dxa"/>
            <w:vAlign w:val="center"/>
          </w:tcPr>
          <w:p w14:paraId="71156AD8" w14:textId="6C12915B" w:rsidR="0041101C" w:rsidRPr="009D3E69" w:rsidRDefault="0041101C" w:rsidP="009D3E69">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5DB0E757" w14:textId="5BAEFD10" w:rsidR="0041101C" w:rsidRPr="0041101C" w:rsidRDefault="00495E94" w:rsidP="009D3E69">
            <w:pPr>
              <w:tabs>
                <w:tab w:val="left" w:pos="1080"/>
              </w:tabs>
              <w:spacing w:before="60" w:after="60"/>
              <w:jc w:val="both"/>
              <w:rPr>
                <w:sz w:val="20"/>
                <w:szCs w:val="20"/>
              </w:rPr>
            </w:pPr>
            <w:r>
              <w:rPr>
                <w:sz w:val="20"/>
                <w:szCs w:val="20"/>
              </w:rPr>
              <w:t>T</w:t>
            </w:r>
            <w:r w:rsidR="0041101C" w:rsidRPr="0041101C">
              <w:rPr>
                <w:sz w:val="20"/>
                <w:szCs w:val="20"/>
              </w:rPr>
              <w:t>raining teachers, faculty, specialized instructional support personnel, career guidance and academic counselors, and paraprofessionals in frameworks to effectively teach students, including a particular focus on students with disabilities and English learners, which may include universal design for learning, multi-tier systems of supports, and positive behavioral interventions and support</w:t>
            </w:r>
            <w:r>
              <w:rPr>
                <w:sz w:val="20"/>
                <w:szCs w:val="20"/>
              </w:rPr>
              <w:t>.</w:t>
            </w:r>
          </w:p>
        </w:tc>
      </w:tr>
    </w:tbl>
    <w:p w14:paraId="2260FC83" w14:textId="52B44F19" w:rsidR="0041101C" w:rsidRDefault="0041101C">
      <w:r>
        <w:br w:type="page"/>
      </w:r>
    </w:p>
    <w:tbl>
      <w:tblPr>
        <w:tblStyle w:val="TableGrid"/>
        <w:tblW w:w="9355" w:type="dxa"/>
        <w:tblLook w:val="04A0" w:firstRow="1" w:lastRow="0" w:firstColumn="1" w:lastColumn="0" w:noHBand="0" w:noVBand="1"/>
      </w:tblPr>
      <w:tblGrid>
        <w:gridCol w:w="2335"/>
        <w:gridCol w:w="2700"/>
        <w:gridCol w:w="4320"/>
      </w:tblGrid>
      <w:tr w:rsidR="0041101C" w14:paraId="4F902E2B" w14:textId="77777777" w:rsidTr="008B0ED3">
        <w:tc>
          <w:tcPr>
            <w:tcW w:w="9355" w:type="dxa"/>
            <w:gridSpan w:val="3"/>
            <w:shd w:val="clear" w:color="auto" w:fill="C00000"/>
          </w:tcPr>
          <w:p w14:paraId="68DF0A04" w14:textId="1CB0B50C" w:rsidR="0041101C" w:rsidRDefault="003F0016" w:rsidP="00C6072A">
            <w:pPr>
              <w:tabs>
                <w:tab w:val="left" w:pos="5952"/>
              </w:tabs>
              <w:spacing w:before="60" w:after="60"/>
            </w:pPr>
            <w:r w:rsidRPr="003F0016">
              <w:rPr>
                <w:b/>
                <w:bCs/>
              </w:rPr>
              <w:lastRenderedPageBreak/>
              <w:t>§</w:t>
            </w:r>
            <w:r w:rsidRPr="00CD7039">
              <w:rPr>
                <w:b/>
                <w:bCs/>
              </w:rPr>
              <w:t>135(b)(</w:t>
            </w:r>
            <w:r>
              <w:rPr>
                <w:b/>
                <w:bCs/>
              </w:rPr>
              <w:t>3</w:t>
            </w:r>
            <w:r w:rsidRPr="00CD7039">
              <w:rPr>
                <w:b/>
                <w:bCs/>
              </w:rPr>
              <w:t>)</w:t>
            </w:r>
            <w:r>
              <w:rPr>
                <w:b/>
                <w:bCs/>
              </w:rPr>
              <w:t xml:space="preserve"> </w:t>
            </w:r>
            <w:r w:rsidRPr="00DF1271">
              <w:rPr>
                <w:b/>
                <w:bCs/>
              </w:rPr>
              <w:t>CTE</w:t>
            </w:r>
            <w:r w:rsidR="00E14D34" w:rsidRPr="00DF1271">
              <w:rPr>
                <w:b/>
                <w:bCs/>
              </w:rPr>
              <w:t xml:space="preserve"> Skills necessary to Pursue Careers</w:t>
            </w:r>
            <w:r w:rsidR="00C6072A">
              <w:rPr>
                <w:b/>
                <w:bCs/>
              </w:rPr>
              <w:tab/>
            </w:r>
          </w:p>
        </w:tc>
      </w:tr>
      <w:tr w:rsidR="0041101C" w14:paraId="1416A058" w14:textId="77777777" w:rsidTr="00715D44">
        <w:tc>
          <w:tcPr>
            <w:tcW w:w="2335" w:type="dxa"/>
            <w:shd w:val="clear" w:color="auto" w:fill="002060"/>
          </w:tcPr>
          <w:p w14:paraId="3E79B8D5" w14:textId="078084C4" w:rsidR="0041101C" w:rsidRPr="009D3E69" w:rsidRDefault="0041101C" w:rsidP="008B0ED3">
            <w:pPr>
              <w:tabs>
                <w:tab w:val="left" w:pos="540"/>
                <w:tab w:val="left" w:pos="1080"/>
                <w:tab w:val="left" w:pos="1620"/>
                <w:tab w:val="left" w:pos="2160"/>
              </w:tabs>
              <w:spacing w:before="60" w:after="60"/>
              <w:jc w:val="center"/>
              <w:rPr>
                <w:sz w:val="20"/>
                <w:szCs w:val="20"/>
              </w:rPr>
            </w:pPr>
            <w:r w:rsidRPr="00A624C8">
              <w:rPr>
                <w:b/>
                <w:bCs/>
              </w:rPr>
              <w:t>Perkins V Reference</w:t>
            </w:r>
          </w:p>
        </w:tc>
        <w:tc>
          <w:tcPr>
            <w:tcW w:w="2700" w:type="dxa"/>
            <w:shd w:val="clear" w:color="auto" w:fill="002060"/>
          </w:tcPr>
          <w:p w14:paraId="5EB49606" w14:textId="460CE04A" w:rsidR="0041101C" w:rsidRPr="009D3E69" w:rsidRDefault="0041101C" w:rsidP="008B0ED3">
            <w:pPr>
              <w:tabs>
                <w:tab w:val="left" w:pos="540"/>
                <w:tab w:val="left" w:pos="1080"/>
                <w:tab w:val="left" w:pos="1620"/>
                <w:tab w:val="left" w:pos="2160"/>
              </w:tabs>
              <w:spacing w:before="60" w:after="60"/>
              <w:jc w:val="center"/>
              <w:rPr>
                <w:sz w:val="20"/>
                <w:szCs w:val="20"/>
              </w:rPr>
            </w:pPr>
            <w:r w:rsidRPr="00A624C8">
              <w:rPr>
                <w:b/>
                <w:bCs/>
              </w:rPr>
              <w:t>Master</w:t>
            </w:r>
            <w:r w:rsidR="00242B48">
              <w:rPr>
                <w:b/>
                <w:bCs/>
              </w:rPr>
              <w:t>c</w:t>
            </w:r>
            <w:r w:rsidRPr="00A624C8">
              <w:rPr>
                <w:b/>
                <w:bCs/>
              </w:rPr>
              <w:t>lass</w:t>
            </w:r>
          </w:p>
        </w:tc>
        <w:tc>
          <w:tcPr>
            <w:tcW w:w="4320" w:type="dxa"/>
            <w:shd w:val="clear" w:color="auto" w:fill="002060"/>
          </w:tcPr>
          <w:p w14:paraId="50EC4B6E" w14:textId="695B268A" w:rsidR="0041101C" w:rsidRPr="003F0016" w:rsidRDefault="00472169" w:rsidP="008B0ED3">
            <w:pPr>
              <w:tabs>
                <w:tab w:val="left" w:pos="1080"/>
              </w:tabs>
              <w:spacing w:before="60" w:after="60"/>
              <w:jc w:val="center"/>
              <w:rPr>
                <w:sz w:val="20"/>
                <w:szCs w:val="20"/>
              </w:rPr>
            </w:pPr>
            <w:r>
              <w:rPr>
                <w:b/>
                <w:bCs/>
              </w:rPr>
              <w:t>Objective</w:t>
            </w:r>
          </w:p>
        </w:tc>
      </w:tr>
      <w:tr w:rsidR="00E14D34" w14:paraId="4AD6DE39" w14:textId="77777777" w:rsidTr="00DF1271">
        <w:tc>
          <w:tcPr>
            <w:tcW w:w="2335" w:type="dxa"/>
          </w:tcPr>
          <w:p w14:paraId="54A42E52" w14:textId="78CCBCE5" w:rsidR="00E14D34" w:rsidRPr="00A624C8" w:rsidRDefault="00687C67" w:rsidP="0041101C">
            <w:pPr>
              <w:tabs>
                <w:tab w:val="left" w:pos="540"/>
                <w:tab w:val="left" w:pos="1080"/>
                <w:tab w:val="left" w:pos="1620"/>
                <w:tab w:val="left" w:pos="2160"/>
              </w:tabs>
              <w:spacing w:before="60" w:after="60"/>
              <w:jc w:val="both"/>
              <w:rPr>
                <w:b/>
                <w:bCs/>
              </w:rPr>
            </w:pPr>
            <w:r w:rsidRPr="00687C67">
              <w:rPr>
                <w:sz w:val="20"/>
                <w:szCs w:val="20"/>
              </w:rPr>
              <w:t>§135(b)(3)</w:t>
            </w:r>
          </w:p>
        </w:tc>
        <w:tc>
          <w:tcPr>
            <w:tcW w:w="2700" w:type="dxa"/>
          </w:tcPr>
          <w:p w14:paraId="2988F77E" w14:textId="77777777" w:rsidR="00E14D34" w:rsidRPr="009D3E69" w:rsidRDefault="00E14D34" w:rsidP="00E14D34">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068B6D40" w14:textId="77777777" w:rsidR="00E14D34" w:rsidRDefault="00E14D34" w:rsidP="00E14D34">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p w14:paraId="2DEAE6E0" w14:textId="77777777" w:rsidR="00E14D34" w:rsidRDefault="00E14D34" w:rsidP="00E14D34">
            <w:pPr>
              <w:tabs>
                <w:tab w:val="left" w:pos="540"/>
                <w:tab w:val="left" w:pos="1080"/>
                <w:tab w:val="left" w:pos="1620"/>
                <w:tab w:val="left" w:pos="2160"/>
              </w:tabs>
              <w:spacing w:before="60" w:after="60"/>
              <w:jc w:val="both"/>
              <w:rPr>
                <w:sz w:val="20"/>
                <w:szCs w:val="20"/>
              </w:rPr>
            </w:pPr>
            <w:r>
              <w:rPr>
                <w:sz w:val="20"/>
                <w:szCs w:val="20"/>
              </w:rPr>
              <w:t>Work Based Learning</w:t>
            </w:r>
          </w:p>
          <w:p w14:paraId="3991DBBA" w14:textId="27A7E2D0" w:rsidR="00E14D34" w:rsidRPr="00A624C8" w:rsidRDefault="00E14D34" w:rsidP="00E14D34">
            <w:pPr>
              <w:tabs>
                <w:tab w:val="left" w:pos="540"/>
                <w:tab w:val="left" w:pos="1080"/>
                <w:tab w:val="left" w:pos="1620"/>
                <w:tab w:val="left" w:pos="2160"/>
              </w:tabs>
              <w:spacing w:before="60" w:after="60"/>
              <w:jc w:val="both"/>
              <w:rPr>
                <w:b/>
                <w:bCs/>
              </w:rPr>
            </w:pPr>
            <w:r>
              <w:rPr>
                <w:sz w:val="20"/>
                <w:szCs w:val="20"/>
              </w:rPr>
              <w:t>Instructional Excellence</w:t>
            </w:r>
          </w:p>
        </w:tc>
        <w:tc>
          <w:tcPr>
            <w:tcW w:w="4320" w:type="dxa"/>
          </w:tcPr>
          <w:p w14:paraId="2BA7438A" w14:textId="7190A5F6" w:rsidR="00E14D34" w:rsidRPr="003F0016" w:rsidRDefault="00DF1271" w:rsidP="0041101C">
            <w:pPr>
              <w:tabs>
                <w:tab w:val="left" w:pos="1080"/>
              </w:tabs>
              <w:spacing w:before="60" w:after="60"/>
              <w:jc w:val="both"/>
              <w:rPr>
                <w:sz w:val="20"/>
                <w:szCs w:val="20"/>
              </w:rPr>
            </w:pPr>
            <w:r>
              <w:rPr>
                <w:sz w:val="20"/>
                <w:szCs w:val="20"/>
              </w:rPr>
              <w:t>P</w:t>
            </w:r>
            <w:r w:rsidR="00E14D34" w:rsidRPr="003F0016">
              <w:rPr>
                <w:sz w:val="20"/>
                <w:szCs w:val="20"/>
              </w:rPr>
              <w:t>rovide within career and technical education the skills necessary to pursue careers in high-skill, high-wage, or in-demand industry sectors or occupations</w:t>
            </w:r>
            <w:r>
              <w:rPr>
                <w:sz w:val="20"/>
                <w:szCs w:val="20"/>
              </w:rPr>
              <w:t>.</w:t>
            </w:r>
          </w:p>
        </w:tc>
      </w:tr>
      <w:tr w:rsidR="003F0016" w14:paraId="52930327" w14:textId="77777777" w:rsidTr="008B0ED3">
        <w:tc>
          <w:tcPr>
            <w:tcW w:w="9355" w:type="dxa"/>
            <w:gridSpan w:val="3"/>
            <w:shd w:val="clear" w:color="auto" w:fill="C00000"/>
          </w:tcPr>
          <w:p w14:paraId="0FC34DF9" w14:textId="499B001D" w:rsidR="003F0016" w:rsidRDefault="003F0016" w:rsidP="00DF1271">
            <w:pPr>
              <w:spacing w:before="60" w:after="60"/>
            </w:pPr>
            <w:r w:rsidRPr="003F0016">
              <w:rPr>
                <w:b/>
                <w:bCs/>
              </w:rPr>
              <w:t>§</w:t>
            </w:r>
            <w:r w:rsidRPr="00CD7039">
              <w:rPr>
                <w:b/>
                <w:bCs/>
              </w:rPr>
              <w:t>135(b)(</w:t>
            </w:r>
            <w:r>
              <w:rPr>
                <w:b/>
                <w:bCs/>
              </w:rPr>
              <w:t>4</w:t>
            </w:r>
            <w:r w:rsidRPr="00CD7039">
              <w:rPr>
                <w:b/>
                <w:bCs/>
              </w:rPr>
              <w:t>)</w:t>
            </w:r>
            <w:r>
              <w:rPr>
                <w:b/>
                <w:bCs/>
              </w:rPr>
              <w:t xml:space="preserve"> </w:t>
            </w:r>
            <w:r w:rsidRPr="00E14D34">
              <w:rPr>
                <w:b/>
                <w:bCs/>
              </w:rPr>
              <w:t>support integration of academic skills into career and technical education programs and programs of study to support</w:t>
            </w:r>
          </w:p>
        </w:tc>
      </w:tr>
      <w:tr w:rsidR="003F0016" w14:paraId="23D997F3" w14:textId="77777777" w:rsidTr="00715D44">
        <w:tc>
          <w:tcPr>
            <w:tcW w:w="2335" w:type="dxa"/>
            <w:shd w:val="clear" w:color="auto" w:fill="002060"/>
          </w:tcPr>
          <w:p w14:paraId="44E0284E" w14:textId="6B026C9A" w:rsidR="003F0016" w:rsidRPr="009D3E69" w:rsidRDefault="003F0016" w:rsidP="008B0ED3">
            <w:pPr>
              <w:tabs>
                <w:tab w:val="left" w:pos="540"/>
                <w:tab w:val="left" w:pos="1080"/>
                <w:tab w:val="left" w:pos="1620"/>
                <w:tab w:val="left" w:pos="2160"/>
              </w:tabs>
              <w:spacing w:before="60" w:after="60"/>
              <w:jc w:val="center"/>
              <w:rPr>
                <w:sz w:val="20"/>
                <w:szCs w:val="20"/>
              </w:rPr>
            </w:pPr>
            <w:r w:rsidRPr="00A624C8">
              <w:rPr>
                <w:b/>
                <w:bCs/>
              </w:rPr>
              <w:t>Perkins V Reference</w:t>
            </w:r>
          </w:p>
        </w:tc>
        <w:tc>
          <w:tcPr>
            <w:tcW w:w="2700" w:type="dxa"/>
            <w:shd w:val="clear" w:color="auto" w:fill="002060"/>
          </w:tcPr>
          <w:p w14:paraId="6677237B" w14:textId="7D2B2866" w:rsidR="003F0016" w:rsidRPr="009D3E69" w:rsidRDefault="003F0016" w:rsidP="008B0ED3">
            <w:pPr>
              <w:tabs>
                <w:tab w:val="left" w:pos="540"/>
                <w:tab w:val="left" w:pos="1080"/>
                <w:tab w:val="left" w:pos="1620"/>
                <w:tab w:val="left" w:pos="2160"/>
              </w:tabs>
              <w:spacing w:before="60" w:after="60"/>
              <w:jc w:val="center"/>
              <w:rPr>
                <w:sz w:val="20"/>
                <w:szCs w:val="20"/>
              </w:rPr>
            </w:pPr>
            <w:r w:rsidRPr="00A624C8">
              <w:rPr>
                <w:b/>
                <w:bCs/>
              </w:rPr>
              <w:t>Master</w:t>
            </w:r>
            <w:r w:rsidR="00242B48">
              <w:rPr>
                <w:b/>
                <w:bCs/>
              </w:rPr>
              <w:t>c</w:t>
            </w:r>
            <w:r w:rsidRPr="00A624C8">
              <w:rPr>
                <w:b/>
                <w:bCs/>
              </w:rPr>
              <w:t>lass</w:t>
            </w:r>
          </w:p>
        </w:tc>
        <w:tc>
          <w:tcPr>
            <w:tcW w:w="4320" w:type="dxa"/>
            <w:shd w:val="clear" w:color="auto" w:fill="002060"/>
          </w:tcPr>
          <w:p w14:paraId="03991C26" w14:textId="5E7AEFB5" w:rsidR="003F0016" w:rsidRPr="0041101C" w:rsidRDefault="008B0ED3" w:rsidP="008B0ED3">
            <w:pPr>
              <w:tabs>
                <w:tab w:val="left" w:pos="1080"/>
              </w:tabs>
              <w:spacing w:before="60" w:after="60"/>
              <w:jc w:val="center"/>
              <w:rPr>
                <w:sz w:val="20"/>
                <w:szCs w:val="20"/>
              </w:rPr>
            </w:pPr>
            <w:r>
              <w:rPr>
                <w:b/>
                <w:bCs/>
              </w:rPr>
              <w:t>Objective</w:t>
            </w:r>
          </w:p>
        </w:tc>
      </w:tr>
      <w:tr w:rsidR="003F0016" w14:paraId="41D986C4" w14:textId="77777777" w:rsidTr="00687C67">
        <w:tc>
          <w:tcPr>
            <w:tcW w:w="2335" w:type="dxa"/>
            <w:vAlign w:val="center"/>
          </w:tcPr>
          <w:p w14:paraId="22A52C17" w14:textId="70120403" w:rsidR="003F0016" w:rsidRPr="00A624C8" w:rsidRDefault="003F0016" w:rsidP="003F0016">
            <w:pPr>
              <w:tabs>
                <w:tab w:val="left" w:pos="540"/>
                <w:tab w:val="left" w:pos="1080"/>
                <w:tab w:val="left" w:pos="1620"/>
                <w:tab w:val="left" w:pos="2160"/>
              </w:tabs>
              <w:spacing w:before="60" w:after="60"/>
              <w:jc w:val="both"/>
              <w:rPr>
                <w:b/>
                <w:bCs/>
              </w:rPr>
            </w:pPr>
            <w:r w:rsidRPr="00E14D34">
              <w:rPr>
                <w:sz w:val="20"/>
                <w:szCs w:val="20"/>
              </w:rPr>
              <w:t>§135(b)(4)(A)</w:t>
            </w:r>
          </w:p>
        </w:tc>
        <w:tc>
          <w:tcPr>
            <w:tcW w:w="2700" w:type="dxa"/>
            <w:vAlign w:val="center"/>
          </w:tcPr>
          <w:p w14:paraId="359938AF" w14:textId="7B182618" w:rsidR="003F0016" w:rsidRPr="00E14D34" w:rsidRDefault="00E14D34" w:rsidP="003F0016">
            <w:pPr>
              <w:tabs>
                <w:tab w:val="left" w:pos="540"/>
                <w:tab w:val="left" w:pos="1080"/>
                <w:tab w:val="left" w:pos="1620"/>
                <w:tab w:val="left" w:pos="2160"/>
              </w:tabs>
              <w:spacing w:before="60" w:after="60"/>
              <w:jc w:val="both"/>
              <w:rPr>
                <w:sz w:val="20"/>
                <w:szCs w:val="20"/>
              </w:rPr>
            </w:pPr>
            <w:r w:rsidRPr="00E14D34">
              <w:rPr>
                <w:sz w:val="20"/>
                <w:szCs w:val="20"/>
              </w:rPr>
              <w:t>Instru</w:t>
            </w:r>
            <w:r>
              <w:rPr>
                <w:sz w:val="20"/>
                <w:szCs w:val="20"/>
              </w:rPr>
              <w:t>ctional Excellence</w:t>
            </w:r>
          </w:p>
        </w:tc>
        <w:tc>
          <w:tcPr>
            <w:tcW w:w="4320" w:type="dxa"/>
            <w:vAlign w:val="center"/>
          </w:tcPr>
          <w:p w14:paraId="5220729B" w14:textId="0DE21C9D" w:rsidR="003F0016" w:rsidRPr="003F0016" w:rsidRDefault="003F0016" w:rsidP="003F0016">
            <w:pPr>
              <w:tabs>
                <w:tab w:val="left" w:pos="1080"/>
              </w:tabs>
              <w:spacing w:before="60" w:after="60"/>
              <w:jc w:val="both"/>
              <w:rPr>
                <w:sz w:val="20"/>
                <w:szCs w:val="20"/>
              </w:rPr>
            </w:pPr>
            <w:r w:rsidRPr="003F0016">
              <w:rPr>
                <w:sz w:val="20"/>
                <w:szCs w:val="20"/>
              </w:rPr>
              <w:t>CTE participants at the secondary school level in meeting the challenging State academic standards adopted under section 1111(b)(1) of the Elementary and Secondary Education Act of 1965 by the State in which the eligible recipient is located</w:t>
            </w:r>
            <w:r w:rsidR="00DF1271">
              <w:rPr>
                <w:sz w:val="20"/>
                <w:szCs w:val="20"/>
              </w:rPr>
              <w:t>.</w:t>
            </w:r>
          </w:p>
        </w:tc>
      </w:tr>
      <w:tr w:rsidR="003F0016" w14:paraId="544884A8" w14:textId="77777777" w:rsidTr="00687C67">
        <w:tc>
          <w:tcPr>
            <w:tcW w:w="2335" w:type="dxa"/>
            <w:vAlign w:val="center"/>
          </w:tcPr>
          <w:p w14:paraId="426EEC5F" w14:textId="2499805F" w:rsidR="003F0016" w:rsidRPr="003F0016" w:rsidRDefault="003F0016" w:rsidP="003F0016">
            <w:pPr>
              <w:tabs>
                <w:tab w:val="left" w:pos="540"/>
                <w:tab w:val="left" w:pos="1080"/>
                <w:tab w:val="left" w:pos="1620"/>
                <w:tab w:val="left" w:pos="2160"/>
              </w:tabs>
              <w:spacing w:before="60" w:after="60"/>
              <w:jc w:val="both"/>
              <w:rPr>
                <w:b/>
                <w:bCs/>
              </w:rPr>
            </w:pPr>
            <w:r w:rsidRPr="00E14D34">
              <w:rPr>
                <w:sz w:val="20"/>
                <w:szCs w:val="20"/>
              </w:rPr>
              <w:t>§135(b)(4)(B)</w:t>
            </w:r>
          </w:p>
        </w:tc>
        <w:tc>
          <w:tcPr>
            <w:tcW w:w="2700" w:type="dxa"/>
            <w:vAlign w:val="center"/>
          </w:tcPr>
          <w:p w14:paraId="346EC95C" w14:textId="68E8D07A" w:rsidR="003F0016" w:rsidRPr="00A624C8" w:rsidRDefault="00E14D34" w:rsidP="003F0016">
            <w:pPr>
              <w:tabs>
                <w:tab w:val="left" w:pos="540"/>
                <w:tab w:val="left" w:pos="1080"/>
                <w:tab w:val="left" w:pos="1620"/>
                <w:tab w:val="left" w:pos="2160"/>
              </w:tabs>
              <w:spacing w:before="60" w:after="60"/>
              <w:jc w:val="both"/>
              <w:rPr>
                <w:b/>
                <w:bCs/>
              </w:rPr>
            </w:pPr>
            <w:r w:rsidRPr="00E14D34">
              <w:rPr>
                <w:sz w:val="20"/>
                <w:szCs w:val="20"/>
              </w:rPr>
              <w:t>Instru</w:t>
            </w:r>
            <w:r>
              <w:rPr>
                <w:sz w:val="20"/>
                <w:szCs w:val="20"/>
              </w:rPr>
              <w:t>ctional Excellence</w:t>
            </w:r>
          </w:p>
        </w:tc>
        <w:tc>
          <w:tcPr>
            <w:tcW w:w="4320" w:type="dxa"/>
            <w:vAlign w:val="center"/>
          </w:tcPr>
          <w:p w14:paraId="192FA7E4" w14:textId="36706144" w:rsidR="003F0016" w:rsidRPr="003F0016" w:rsidRDefault="003F0016" w:rsidP="003F0016">
            <w:pPr>
              <w:tabs>
                <w:tab w:val="left" w:pos="1080"/>
              </w:tabs>
              <w:spacing w:before="60" w:after="60"/>
              <w:jc w:val="both"/>
              <w:rPr>
                <w:sz w:val="20"/>
                <w:szCs w:val="20"/>
              </w:rPr>
            </w:pPr>
            <w:r w:rsidRPr="003F0016">
              <w:rPr>
                <w:sz w:val="20"/>
                <w:szCs w:val="20"/>
              </w:rPr>
              <w:t>CTE participants at the postsecondary level in achieving academic skills</w:t>
            </w:r>
            <w:r w:rsidR="00DF1271">
              <w:rPr>
                <w:sz w:val="20"/>
                <w:szCs w:val="20"/>
              </w:rPr>
              <w:t>.</w:t>
            </w:r>
          </w:p>
        </w:tc>
      </w:tr>
      <w:tr w:rsidR="00E14D34" w14:paraId="1FB4AD08" w14:textId="77777777" w:rsidTr="008B0ED3">
        <w:tc>
          <w:tcPr>
            <w:tcW w:w="9355" w:type="dxa"/>
            <w:gridSpan w:val="3"/>
            <w:shd w:val="clear" w:color="auto" w:fill="C00000"/>
          </w:tcPr>
          <w:p w14:paraId="7D0E1125" w14:textId="2CB14DCC" w:rsidR="00E14D34" w:rsidRDefault="00E14D34" w:rsidP="00DF1271">
            <w:pPr>
              <w:spacing w:before="60" w:after="60"/>
            </w:pPr>
            <w:r w:rsidRPr="003F0016">
              <w:rPr>
                <w:b/>
                <w:bCs/>
              </w:rPr>
              <w:t>§</w:t>
            </w:r>
            <w:r w:rsidRPr="00CD7039">
              <w:rPr>
                <w:b/>
                <w:bCs/>
              </w:rPr>
              <w:t>135(b)(</w:t>
            </w:r>
            <w:r>
              <w:rPr>
                <w:b/>
                <w:bCs/>
              </w:rPr>
              <w:t>5</w:t>
            </w:r>
            <w:r w:rsidRPr="00CD7039">
              <w:rPr>
                <w:b/>
                <w:bCs/>
              </w:rPr>
              <w:t>)</w:t>
            </w:r>
            <w:r>
              <w:rPr>
                <w:b/>
                <w:bCs/>
              </w:rPr>
              <w:t xml:space="preserve"> CTE Program and Programs of Study</w:t>
            </w:r>
          </w:p>
        </w:tc>
      </w:tr>
      <w:tr w:rsidR="00E14D34" w14:paraId="54358B32" w14:textId="77777777" w:rsidTr="00715D44">
        <w:tc>
          <w:tcPr>
            <w:tcW w:w="2335" w:type="dxa"/>
            <w:shd w:val="clear" w:color="auto" w:fill="002060"/>
          </w:tcPr>
          <w:p w14:paraId="2F84B494" w14:textId="12E0DFD8" w:rsidR="00E14D34" w:rsidRPr="003F0016" w:rsidRDefault="00E14D34" w:rsidP="008B0ED3">
            <w:pPr>
              <w:tabs>
                <w:tab w:val="left" w:pos="540"/>
                <w:tab w:val="left" w:pos="1080"/>
                <w:tab w:val="left" w:pos="1620"/>
                <w:tab w:val="left" w:pos="2160"/>
              </w:tabs>
              <w:spacing w:before="60" w:after="60"/>
              <w:jc w:val="center"/>
              <w:rPr>
                <w:b/>
                <w:bCs/>
              </w:rPr>
            </w:pPr>
            <w:r w:rsidRPr="00A624C8">
              <w:rPr>
                <w:b/>
                <w:bCs/>
              </w:rPr>
              <w:t>Perkins V Reference</w:t>
            </w:r>
          </w:p>
        </w:tc>
        <w:tc>
          <w:tcPr>
            <w:tcW w:w="2700" w:type="dxa"/>
            <w:shd w:val="clear" w:color="auto" w:fill="002060"/>
          </w:tcPr>
          <w:p w14:paraId="111069CF" w14:textId="1C3600E0" w:rsidR="00E14D34" w:rsidRPr="00E14D34" w:rsidRDefault="00E14D34" w:rsidP="008B0ED3">
            <w:pPr>
              <w:tabs>
                <w:tab w:val="left" w:pos="540"/>
                <w:tab w:val="left" w:pos="1080"/>
                <w:tab w:val="left" w:pos="1620"/>
                <w:tab w:val="left" w:pos="2160"/>
              </w:tabs>
              <w:spacing w:before="60" w:after="60"/>
              <w:jc w:val="center"/>
              <w:rPr>
                <w:sz w:val="20"/>
                <w:szCs w:val="20"/>
              </w:rPr>
            </w:pPr>
            <w:r w:rsidRPr="00A624C8">
              <w:rPr>
                <w:b/>
                <w:bCs/>
              </w:rPr>
              <w:t>Master</w:t>
            </w:r>
            <w:r w:rsidR="00242B48">
              <w:rPr>
                <w:b/>
                <w:bCs/>
              </w:rPr>
              <w:t>c</w:t>
            </w:r>
            <w:r w:rsidRPr="00A624C8">
              <w:rPr>
                <w:b/>
                <w:bCs/>
              </w:rPr>
              <w:t>lass</w:t>
            </w:r>
          </w:p>
        </w:tc>
        <w:tc>
          <w:tcPr>
            <w:tcW w:w="4320" w:type="dxa"/>
            <w:shd w:val="clear" w:color="auto" w:fill="002060"/>
          </w:tcPr>
          <w:p w14:paraId="3DB7EE16" w14:textId="74292BC4" w:rsidR="00E14D34" w:rsidRPr="003F0016" w:rsidRDefault="00715D44" w:rsidP="008B0ED3">
            <w:pPr>
              <w:tabs>
                <w:tab w:val="left" w:pos="1080"/>
              </w:tabs>
              <w:spacing w:before="60" w:after="60"/>
              <w:jc w:val="center"/>
              <w:rPr>
                <w:sz w:val="20"/>
                <w:szCs w:val="20"/>
              </w:rPr>
            </w:pPr>
            <w:r>
              <w:rPr>
                <w:b/>
                <w:bCs/>
              </w:rPr>
              <w:t>Objective</w:t>
            </w:r>
          </w:p>
        </w:tc>
      </w:tr>
      <w:tr w:rsidR="00E14D34" w14:paraId="5BC653AD" w14:textId="77777777" w:rsidTr="00DF1271">
        <w:tc>
          <w:tcPr>
            <w:tcW w:w="2335" w:type="dxa"/>
            <w:vAlign w:val="center"/>
          </w:tcPr>
          <w:p w14:paraId="30207074" w14:textId="3F64EB51" w:rsidR="00E14D34" w:rsidRPr="003F0016" w:rsidRDefault="00E14D34" w:rsidP="00E14D34">
            <w:pPr>
              <w:tabs>
                <w:tab w:val="left" w:pos="540"/>
                <w:tab w:val="left" w:pos="1080"/>
                <w:tab w:val="left" w:pos="1620"/>
                <w:tab w:val="left" w:pos="2160"/>
              </w:tabs>
              <w:spacing w:before="240" w:after="60"/>
              <w:jc w:val="both"/>
              <w:rPr>
                <w:b/>
                <w:bCs/>
              </w:rPr>
            </w:pPr>
            <w:r w:rsidRPr="00E14D34">
              <w:rPr>
                <w:sz w:val="20"/>
                <w:szCs w:val="20"/>
              </w:rPr>
              <w:t>§135(b)(</w:t>
            </w:r>
            <w:r>
              <w:rPr>
                <w:sz w:val="20"/>
                <w:szCs w:val="20"/>
              </w:rPr>
              <w:t>5)(B)</w:t>
            </w:r>
          </w:p>
        </w:tc>
        <w:tc>
          <w:tcPr>
            <w:tcW w:w="2700" w:type="dxa"/>
            <w:vAlign w:val="center"/>
          </w:tcPr>
          <w:p w14:paraId="2A525308" w14:textId="77777777" w:rsidR="00E14D34" w:rsidRDefault="00E14D34" w:rsidP="00E14D34">
            <w:pPr>
              <w:tabs>
                <w:tab w:val="left" w:pos="540"/>
                <w:tab w:val="left" w:pos="1080"/>
                <w:tab w:val="left" w:pos="1620"/>
                <w:tab w:val="left" w:pos="2160"/>
              </w:tabs>
              <w:spacing w:before="60" w:after="60"/>
              <w:jc w:val="both"/>
              <w:rPr>
                <w:sz w:val="20"/>
                <w:szCs w:val="20"/>
              </w:rPr>
            </w:pPr>
            <w:r>
              <w:rPr>
                <w:sz w:val="20"/>
                <w:szCs w:val="20"/>
              </w:rPr>
              <w:t>Work Based Learning</w:t>
            </w:r>
          </w:p>
          <w:p w14:paraId="6786E54F" w14:textId="3348225D" w:rsidR="00E14D34" w:rsidRPr="00E14D34" w:rsidRDefault="00E14D34" w:rsidP="00E14D34">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3D17F95E" w14:textId="24294F33" w:rsidR="00E14D34" w:rsidRPr="003F0016" w:rsidRDefault="00DF1271" w:rsidP="00E14D34">
            <w:pPr>
              <w:tabs>
                <w:tab w:val="left" w:pos="1080"/>
              </w:tabs>
              <w:spacing w:before="60" w:after="60"/>
              <w:jc w:val="both"/>
              <w:rPr>
                <w:sz w:val="20"/>
                <w:szCs w:val="20"/>
              </w:rPr>
            </w:pPr>
            <w:r>
              <w:rPr>
                <w:sz w:val="20"/>
                <w:szCs w:val="20"/>
              </w:rPr>
              <w:t>S</w:t>
            </w:r>
            <w:r w:rsidR="00E14D34" w:rsidRPr="00E14D34">
              <w:rPr>
                <w:sz w:val="20"/>
                <w:szCs w:val="20"/>
              </w:rPr>
              <w:t>ustainable relationships among education, business and industry, and other community stakeholders, including industry or sector partnerships in the local area, where applicable, that are designed to facilitate the process of continuously updating and aligning programs of study with skills that are in demand in the State, regional, or local economy, and in collaboration with business outreach staff in one-stop centers, as defined in section 3 of the Workforce Innovation and Opportunity Act (29 U.S.C. 3102), and other appropriate organizations, including community-based and youth-serving organizations</w:t>
            </w:r>
            <w:r>
              <w:rPr>
                <w:sz w:val="20"/>
                <w:szCs w:val="20"/>
              </w:rPr>
              <w:t>.</w:t>
            </w:r>
          </w:p>
        </w:tc>
      </w:tr>
      <w:tr w:rsidR="00E14D34" w14:paraId="4DC07E48" w14:textId="77777777" w:rsidTr="00DF1271">
        <w:tc>
          <w:tcPr>
            <w:tcW w:w="2335" w:type="dxa"/>
            <w:vAlign w:val="center"/>
          </w:tcPr>
          <w:p w14:paraId="48B818E5" w14:textId="3FF2E41C" w:rsidR="00E14D34" w:rsidRPr="00E14D34" w:rsidRDefault="00E14D34"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5)(E)</w:t>
            </w:r>
          </w:p>
        </w:tc>
        <w:tc>
          <w:tcPr>
            <w:tcW w:w="2700" w:type="dxa"/>
            <w:vAlign w:val="center"/>
          </w:tcPr>
          <w:p w14:paraId="599FE86D" w14:textId="65EA494D" w:rsidR="00E14D34" w:rsidRDefault="00E14D34" w:rsidP="00E14D34">
            <w:pPr>
              <w:tabs>
                <w:tab w:val="left" w:pos="540"/>
                <w:tab w:val="left" w:pos="1080"/>
                <w:tab w:val="left" w:pos="1620"/>
                <w:tab w:val="left" w:pos="2160"/>
              </w:tabs>
              <w:spacing w:before="60" w:after="60"/>
              <w:jc w:val="both"/>
              <w:rPr>
                <w:sz w:val="20"/>
                <w:szCs w:val="20"/>
              </w:rPr>
            </w:pPr>
            <w:r>
              <w:rPr>
                <w:sz w:val="20"/>
                <w:szCs w:val="20"/>
              </w:rPr>
              <w:t>Work Based Learning</w:t>
            </w:r>
          </w:p>
        </w:tc>
        <w:tc>
          <w:tcPr>
            <w:tcW w:w="4320" w:type="dxa"/>
            <w:vAlign w:val="center"/>
          </w:tcPr>
          <w:p w14:paraId="66A47244" w14:textId="18CEE91B" w:rsidR="00E14D34" w:rsidRPr="00E14D34" w:rsidRDefault="00DF1271" w:rsidP="00E14D34">
            <w:pPr>
              <w:tabs>
                <w:tab w:val="left" w:pos="1080"/>
              </w:tabs>
              <w:spacing w:before="60" w:after="60"/>
              <w:jc w:val="both"/>
              <w:rPr>
                <w:sz w:val="20"/>
                <w:szCs w:val="20"/>
              </w:rPr>
            </w:pPr>
            <w:r>
              <w:rPr>
                <w:sz w:val="20"/>
                <w:szCs w:val="20"/>
              </w:rPr>
              <w:t xml:space="preserve">A </w:t>
            </w:r>
            <w:r w:rsidR="00E14D34" w:rsidRPr="00E14D34">
              <w:rPr>
                <w:sz w:val="20"/>
                <w:szCs w:val="20"/>
              </w:rPr>
              <w:t>continuum of work-based learning opportunities, including simulated work environments</w:t>
            </w:r>
            <w:r w:rsidR="00495E94">
              <w:rPr>
                <w:sz w:val="20"/>
                <w:szCs w:val="20"/>
              </w:rPr>
              <w:t>.</w:t>
            </w:r>
          </w:p>
        </w:tc>
      </w:tr>
      <w:tr w:rsidR="00E14D34" w14:paraId="28541CF7" w14:textId="77777777" w:rsidTr="00DF1271">
        <w:tc>
          <w:tcPr>
            <w:tcW w:w="2335" w:type="dxa"/>
            <w:vAlign w:val="center"/>
          </w:tcPr>
          <w:p w14:paraId="45E79F05" w14:textId="19C81F04" w:rsidR="00E14D34" w:rsidRPr="00E14D34" w:rsidRDefault="00E14D34"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5)(F)</w:t>
            </w:r>
          </w:p>
        </w:tc>
        <w:tc>
          <w:tcPr>
            <w:tcW w:w="2700" w:type="dxa"/>
            <w:vAlign w:val="center"/>
          </w:tcPr>
          <w:p w14:paraId="4840E33D" w14:textId="77777777" w:rsidR="00E14D34" w:rsidRDefault="00E14D34" w:rsidP="00E14D34">
            <w:pPr>
              <w:tabs>
                <w:tab w:val="left" w:pos="540"/>
                <w:tab w:val="left" w:pos="1080"/>
                <w:tab w:val="left" w:pos="1620"/>
                <w:tab w:val="left" w:pos="2160"/>
              </w:tabs>
              <w:spacing w:before="60" w:after="60"/>
              <w:jc w:val="both"/>
              <w:rPr>
                <w:sz w:val="20"/>
                <w:szCs w:val="20"/>
              </w:rPr>
            </w:pPr>
            <w:r>
              <w:rPr>
                <w:sz w:val="20"/>
                <w:szCs w:val="20"/>
              </w:rPr>
              <w:t>Work Based Learning</w:t>
            </w:r>
          </w:p>
          <w:p w14:paraId="61CC5190" w14:textId="7C5A7AB1" w:rsidR="00E14D34" w:rsidRDefault="00E14D34" w:rsidP="00E14D34">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320" w:type="dxa"/>
            <w:vAlign w:val="center"/>
          </w:tcPr>
          <w:p w14:paraId="7661FDD7" w14:textId="27C93EE9" w:rsidR="00E14D34" w:rsidRPr="00E14D34" w:rsidRDefault="00DF1271" w:rsidP="00E14D34">
            <w:pPr>
              <w:tabs>
                <w:tab w:val="left" w:pos="1080"/>
              </w:tabs>
              <w:spacing w:before="60" w:after="60"/>
              <w:jc w:val="both"/>
              <w:rPr>
                <w:sz w:val="20"/>
                <w:szCs w:val="20"/>
              </w:rPr>
            </w:pPr>
            <w:r>
              <w:rPr>
                <w:sz w:val="20"/>
                <w:szCs w:val="20"/>
              </w:rPr>
              <w:t>I</w:t>
            </w:r>
            <w:r w:rsidR="00E14D34" w:rsidRPr="00E14D34">
              <w:rPr>
                <w:sz w:val="20"/>
                <w:szCs w:val="20"/>
              </w:rPr>
              <w:t>ndustry-recognized certification examinations or other assessments leading toward a recognized postsecondary credential</w:t>
            </w:r>
            <w:r>
              <w:rPr>
                <w:sz w:val="20"/>
                <w:szCs w:val="20"/>
              </w:rPr>
              <w:t>.</w:t>
            </w:r>
          </w:p>
        </w:tc>
      </w:tr>
      <w:tr w:rsidR="00E14D34" w14:paraId="6725DC80" w14:textId="77777777" w:rsidTr="00DF1271">
        <w:tc>
          <w:tcPr>
            <w:tcW w:w="2335" w:type="dxa"/>
            <w:vAlign w:val="center"/>
          </w:tcPr>
          <w:p w14:paraId="22A5CDFF" w14:textId="0AE25A80" w:rsidR="00E14D34" w:rsidRPr="00E14D34" w:rsidRDefault="00E14D34"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5)(G)</w:t>
            </w:r>
          </w:p>
        </w:tc>
        <w:tc>
          <w:tcPr>
            <w:tcW w:w="2700" w:type="dxa"/>
            <w:vAlign w:val="center"/>
          </w:tcPr>
          <w:p w14:paraId="4DDC7DF0" w14:textId="06454139" w:rsidR="00E14D34" w:rsidRDefault="00E14D34" w:rsidP="00E14D34">
            <w:pPr>
              <w:tabs>
                <w:tab w:val="left" w:pos="540"/>
                <w:tab w:val="left" w:pos="1080"/>
                <w:tab w:val="left" w:pos="1620"/>
                <w:tab w:val="left" w:pos="2160"/>
              </w:tabs>
              <w:spacing w:before="60" w:after="60"/>
              <w:jc w:val="both"/>
              <w:rPr>
                <w:sz w:val="20"/>
                <w:szCs w:val="20"/>
              </w:rPr>
            </w:pPr>
            <w:r>
              <w:rPr>
                <w:sz w:val="20"/>
                <w:szCs w:val="20"/>
              </w:rPr>
              <w:t>CTE Recruitment &amp; Marketing</w:t>
            </w:r>
          </w:p>
        </w:tc>
        <w:tc>
          <w:tcPr>
            <w:tcW w:w="4320" w:type="dxa"/>
            <w:vAlign w:val="center"/>
          </w:tcPr>
          <w:p w14:paraId="1ED832E9" w14:textId="01206EFE" w:rsidR="00E14D34" w:rsidRPr="00E14D34" w:rsidRDefault="00DF1271" w:rsidP="007549E7">
            <w:pPr>
              <w:tabs>
                <w:tab w:val="left" w:pos="1080"/>
              </w:tabs>
              <w:spacing w:before="60" w:after="60"/>
              <w:jc w:val="both"/>
              <w:rPr>
                <w:sz w:val="20"/>
                <w:szCs w:val="20"/>
              </w:rPr>
            </w:pPr>
            <w:r>
              <w:rPr>
                <w:sz w:val="20"/>
                <w:szCs w:val="20"/>
              </w:rPr>
              <w:t>E</w:t>
            </w:r>
            <w:r w:rsidR="00E14D34" w:rsidRPr="00E14D34">
              <w:rPr>
                <w:sz w:val="20"/>
                <w:szCs w:val="20"/>
              </w:rPr>
              <w:t>fforts to recruit and retain career and technical education program teachers, faculty, school leaders, administrators, specialized instructional support personnel, career guidance and academic counselors, and paraprofessionals</w:t>
            </w:r>
            <w:r>
              <w:rPr>
                <w:sz w:val="20"/>
                <w:szCs w:val="20"/>
              </w:rPr>
              <w:t>.</w:t>
            </w:r>
          </w:p>
        </w:tc>
      </w:tr>
      <w:tr w:rsidR="00E14D34" w14:paraId="738019F7" w14:textId="77777777" w:rsidTr="00DF1271">
        <w:tc>
          <w:tcPr>
            <w:tcW w:w="2335" w:type="dxa"/>
            <w:vAlign w:val="center"/>
          </w:tcPr>
          <w:p w14:paraId="094653D1" w14:textId="56652976" w:rsidR="00E14D34" w:rsidRPr="00E14D34" w:rsidRDefault="00E14D34"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5)(I)</w:t>
            </w:r>
          </w:p>
        </w:tc>
        <w:tc>
          <w:tcPr>
            <w:tcW w:w="2700" w:type="dxa"/>
            <w:vAlign w:val="center"/>
          </w:tcPr>
          <w:p w14:paraId="6A0A310B" w14:textId="1E83D197" w:rsidR="00E14D34" w:rsidRDefault="007549E7" w:rsidP="00E14D34">
            <w:pPr>
              <w:tabs>
                <w:tab w:val="left" w:pos="540"/>
                <w:tab w:val="left" w:pos="1080"/>
                <w:tab w:val="left" w:pos="1620"/>
                <w:tab w:val="left" w:pos="2160"/>
              </w:tabs>
              <w:spacing w:before="60" w:after="60"/>
              <w:jc w:val="both"/>
              <w:rPr>
                <w:sz w:val="20"/>
                <w:szCs w:val="20"/>
              </w:rPr>
            </w:pPr>
            <w:r>
              <w:rPr>
                <w:sz w:val="20"/>
                <w:szCs w:val="20"/>
              </w:rPr>
              <w:t>CTE Recruitment &amp; Marketing</w:t>
            </w:r>
          </w:p>
        </w:tc>
        <w:tc>
          <w:tcPr>
            <w:tcW w:w="4320" w:type="dxa"/>
            <w:vAlign w:val="center"/>
          </w:tcPr>
          <w:p w14:paraId="24087513" w14:textId="6C190255" w:rsidR="00E14D34" w:rsidRPr="00E14D34" w:rsidRDefault="00DF1271" w:rsidP="007549E7">
            <w:pPr>
              <w:tabs>
                <w:tab w:val="left" w:pos="1080"/>
              </w:tabs>
              <w:spacing w:before="60" w:after="60"/>
              <w:jc w:val="both"/>
              <w:rPr>
                <w:sz w:val="20"/>
                <w:szCs w:val="20"/>
              </w:rPr>
            </w:pPr>
            <w:r>
              <w:rPr>
                <w:sz w:val="20"/>
                <w:szCs w:val="20"/>
              </w:rPr>
              <w:t>E</w:t>
            </w:r>
            <w:r w:rsidR="00E14D34" w:rsidRPr="007549E7">
              <w:rPr>
                <w:sz w:val="20"/>
                <w:szCs w:val="20"/>
              </w:rPr>
              <w:t>xpanding opportunities for students to participate in distance career and technical education and blended-learning programs</w:t>
            </w:r>
            <w:r>
              <w:rPr>
                <w:sz w:val="20"/>
                <w:szCs w:val="20"/>
              </w:rPr>
              <w:t>.</w:t>
            </w:r>
          </w:p>
        </w:tc>
      </w:tr>
    </w:tbl>
    <w:p w14:paraId="2E0B595F" w14:textId="04705C25" w:rsidR="00B821A6" w:rsidRDefault="00B821A6">
      <w:r>
        <w:br w:type="page"/>
      </w:r>
    </w:p>
    <w:tbl>
      <w:tblPr>
        <w:tblStyle w:val="TableGrid"/>
        <w:tblW w:w="9355" w:type="dxa"/>
        <w:tblLook w:val="04A0" w:firstRow="1" w:lastRow="0" w:firstColumn="1" w:lastColumn="0" w:noHBand="0" w:noVBand="1"/>
      </w:tblPr>
      <w:tblGrid>
        <w:gridCol w:w="2335"/>
        <w:gridCol w:w="2790"/>
        <w:gridCol w:w="4230"/>
      </w:tblGrid>
      <w:tr w:rsidR="00B821A6" w14:paraId="481C1CCF" w14:textId="77777777" w:rsidTr="008B0ED3">
        <w:tc>
          <w:tcPr>
            <w:tcW w:w="9350" w:type="dxa"/>
            <w:gridSpan w:val="3"/>
            <w:shd w:val="clear" w:color="auto" w:fill="C00000"/>
          </w:tcPr>
          <w:p w14:paraId="0EAAC389" w14:textId="4A8A88FF" w:rsidR="00B821A6" w:rsidRDefault="00B821A6" w:rsidP="00B821A6">
            <w:pPr>
              <w:spacing w:before="60" w:after="60"/>
            </w:pPr>
            <w:r w:rsidRPr="003F0016">
              <w:rPr>
                <w:b/>
                <w:bCs/>
              </w:rPr>
              <w:lastRenderedPageBreak/>
              <w:t>§</w:t>
            </w:r>
            <w:r w:rsidRPr="00CD7039">
              <w:rPr>
                <w:b/>
                <w:bCs/>
              </w:rPr>
              <w:t>135(b)(</w:t>
            </w:r>
            <w:r>
              <w:rPr>
                <w:b/>
                <w:bCs/>
              </w:rPr>
              <w:t>5</w:t>
            </w:r>
            <w:r w:rsidRPr="00CD7039">
              <w:rPr>
                <w:b/>
                <w:bCs/>
              </w:rPr>
              <w:t>)</w:t>
            </w:r>
            <w:r>
              <w:rPr>
                <w:b/>
                <w:bCs/>
              </w:rPr>
              <w:t xml:space="preserve"> CTE Program and Programs of Study </w:t>
            </w:r>
            <w:r w:rsidRPr="00B821A6">
              <w:rPr>
                <w:b/>
                <w:bCs/>
                <w:i/>
                <w:iCs/>
              </w:rPr>
              <w:t>(Continued)</w:t>
            </w:r>
          </w:p>
        </w:tc>
      </w:tr>
      <w:tr w:rsidR="00B821A6" w14:paraId="34118C6E" w14:textId="77777777" w:rsidTr="00715D44">
        <w:tc>
          <w:tcPr>
            <w:tcW w:w="2335" w:type="dxa"/>
            <w:shd w:val="clear" w:color="auto" w:fill="002060"/>
            <w:vAlign w:val="center"/>
          </w:tcPr>
          <w:p w14:paraId="2430B335" w14:textId="1B2A8EBA" w:rsidR="00B821A6" w:rsidRPr="00E14D34" w:rsidRDefault="00B821A6" w:rsidP="008B0ED3">
            <w:pPr>
              <w:tabs>
                <w:tab w:val="left" w:pos="540"/>
                <w:tab w:val="left" w:pos="1080"/>
                <w:tab w:val="left" w:pos="1620"/>
                <w:tab w:val="left" w:pos="2160"/>
              </w:tabs>
              <w:spacing w:before="60" w:after="60"/>
              <w:jc w:val="center"/>
              <w:rPr>
                <w:sz w:val="20"/>
                <w:szCs w:val="20"/>
              </w:rPr>
            </w:pPr>
            <w:r w:rsidRPr="00A624C8">
              <w:rPr>
                <w:b/>
                <w:bCs/>
              </w:rPr>
              <w:t>Perkins V Reference</w:t>
            </w:r>
          </w:p>
        </w:tc>
        <w:tc>
          <w:tcPr>
            <w:tcW w:w="2790" w:type="dxa"/>
            <w:shd w:val="clear" w:color="auto" w:fill="002060"/>
            <w:vAlign w:val="center"/>
          </w:tcPr>
          <w:p w14:paraId="7B57CC2C" w14:textId="4307CBA8" w:rsidR="00B821A6" w:rsidRDefault="00B821A6" w:rsidP="008B0ED3">
            <w:pPr>
              <w:tabs>
                <w:tab w:val="left" w:pos="540"/>
                <w:tab w:val="left" w:pos="1080"/>
                <w:tab w:val="left" w:pos="1620"/>
                <w:tab w:val="left" w:pos="2160"/>
              </w:tabs>
              <w:spacing w:before="60" w:after="60"/>
              <w:jc w:val="center"/>
              <w:rPr>
                <w:sz w:val="20"/>
                <w:szCs w:val="20"/>
              </w:rPr>
            </w:pPr>
            <w:r w:rsidRPr="00A624C8">
              <w:rPr>
                <w:b/>
                <w:bCs/>
              </w:rPr>
              <w:t>Master</w:t>
            </w:r>
            <w:r w:rsidR="00242B48">
              <w:rPr>
                <w:b/>
                <w:bCs/>
              </w:rPr>
              <w:t>c</w:t>
            </w:r>
            <w:r w:rsidRPr="00A624C8">
              <w:rPr>
                <w:b/>
                <w:bCs/>
              </w:rPr>
              <w:t>lass</w:t>
            </w:r>
          </w:p>
        </w:tc>
        <w:tc>
          <w:tcPr>
            <w:tcW w:w="4230" w:type="dxa"/>
            <w:shd w:val="clear" w:color="auto" w:fill="002060"/>
            <w:vAlign w:val="center"/>
          </w:tcPr>
          <w:p w14:paraId="72409E9B" w14:textId="68E277FD" w:rsidR="00B821A6" w:rsidRPr="007549E7" w:rsidRDefault="00472169" w:rsidP="008B0ED3">
            <w:pPr>
              <w:tabs>
                <w:tab w:val="left" w:pos="1080"/>
              </w:tabs>
              <w:spacing w:before="60" w:after="60"/>
              <w:jc w:val="center"/>
              <w:rPr>
                <w:sz w:val="20"/>
                <w:szCs w:val="20"/>
              </w:rPr>
            </w:pPr>
            <w:r>
              <w:rPr>
                <w:b/>
                <w:bCs/>
              </w:rPr>
              <w:t>Objective</w:t>
            </w:r>
          </w:p>
        </w:tc>
      </w:tr>
      <w:tr w:rsidR="00E14D34" w14:paraId="7BE00F3F" w14:textId="77777777" w:rsidTr="00DF1271">
        <w:tc>
          <w:tcPr>
            <w:tcW w:w="2335" w:type="dxa"/>
            <w:vAlign w:val="center"/>
          </w:tcPr>
          <w:p w14:paraId="64283641" w14:textId="26C9FD68" w:rsidR="00E14D34" w:rsidRPr="00E14D34" w:rsidRDefault="007549E7"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5)(J)</w:t>
            </w:r>
          </w:p>
        </w:tc>
        <w:tc>
          <w:tcPr>
            <w:tcW w:w="2790" w:type="dxa"/>
            <w:vAlign w:val="center"/>
          </w:tcPr>
          <w:p w14:paraId="75B654C5" w14:textId="620138C1" w:rsidR="00E14D34" w:rsidRDefault="007549E7" w:rsidP="00E14D34">
            <w:pPr>
              <w:tabs>
                <w:tab w:val="left" w:pos="540"/>
                <w:tab w:val="left" w:pos="1080"/>
                <w:tab w:val="left" w:pos="1620"/>
                <w:tab w:val="left" w:pos="2160"/>
              </w:tabs>
              <w:spacing w:before="60" w:after="60"/>
              <w:jc w:val="both"/>
              <w:rPr>
                <w:sz w:val="20"/>
                <w:szCs w:val="20"/>
              </w:rPr>
            </w:pPr>
            <w:r>
              <w:rPr>
                <w:sz w:val="20"/>
                <w:szCs w:val="20"/>
              </w:rPr>
              <w:t>Work Based Learning</w:t>
            </w:r>
          </w:p>
        </w:tc>
        <w:tc>
          <w:tcPr>
            <w:tcW w:w="4230" w:type="dxa"/>
            <w:vAlign w:val="center"/>
          </w:tcPr>
          <w:p w14:paraId="6EDEFEC0" w14:textId="66965DD5" w:rsidR="00E14D34" w:rsidRPr="007549E7" w:rsidRDefault="00687C67" w:rsidP="007549E7">
            <w:pPr>
              <w:tabs>
                <w:tab w:val="left" w:pos="1080"/>
              </w:tabs>
              <w:spacing w:before="60" w:after="60"/>
              <w:jc w:val="both"/>
              <w:rPr>
                <w:sz w:val="20"/>
                <w:szCs w:val="20"/>
              </w:rPr>
            </w:pPr>
            <w:r>
              <w:rPr>
                <w:sz w:val="20"/>
                <w:szCs w:val="20"/>
              </w:rPr>
              <w:t>E</w:t>
            </w:r>
            <w:r w:rsidR="007549E7" w:rsidRPr="007549E7">
              <w:rPr>
                <w:sz w:val="20"/>
                <w:szCs w:val="20"/>
              </w:rPr>
              <w:t>xpanding opportunities for students to participate in competency-based education programs</w:t>
            </w:r>
            <w:r>
              <w:rPr>
                <w:sz w:val="20"/>
                <w:szCs w:val="20"/>
              </w:rPr>
              <w:t>.</w:t>
            </w:r>
          </w:p>
        </w:tc>
      </w:tr>
      <w:tr w:rsidR="00E14D34" w14:paraId="5F2E3019" w14:textId="77777777" w:rsidTr="00DF1271">
        <w:tc>
          <w:tcPr>
            <w:tcW w:w="2335" w:type="dxa"/>
            <w:vAlign w:val="center"/>
          </w:tcPr>
          <w:p w14:paraId="54C4FB3B" w14:textId="100AA3F4" w:rsidR="00E14D34" w:rsidRPr="00E14D34" w:rsidRDefault="007549E7"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5)(K)</w:t>
            </w:r>
          </w:p>
        </w:tc>
        <w:tc>
          <w:tcPr>
            <w:tcW w:w="2790" w:type="dxa"/>
            <w:vAlign w:val="center"/>
          </w:tcPr>
          <w:p w14:paraId="23E6DD5A" w14:textId="600735B1" w:rsidR="00E14D34" w:rsidRDefault="002E468B" w:rsidP="00E14D34">
            <w:pPr>
              <w:tabs>
                <w:tab w:val="left" w:pos="540"/>
                <w:tab w:val="left" w:pos="1080"/>
                <w:tab w:val="left" w:pos="1620"/>
                <w:tab w:val="left" w:pos="2160"/>
              </w:tabs>
              <w:spacing w:before="60" w:after="60"/>
              <w:jc w:val="both"/>
              <w:rPr>
                <w:sz w:val="20"/>
                <w:szCs w:val="20"/>
              </w:rPr>
            </w:pPr>
            <w:r>
              <w:rPr>
                <w:sz w:val="20"/>
                <w:szCs w:val="20"/>
              </w:rPr>
              <w:t>Career Readiness</w:t>
            </w:r>
          </w:p>
        </w:tc>
        <w:tc>
          <w:tcPr>
            <w:tcW w:w="4230" w:type="dxa"/>
            <w:vAlign w:val="center"/>
          </w:tcPr>
          <w:p w14:paraId="6AC69425" w14:textId="49B958F4" w:rsidR="00E14D34" w:rsidRPr="008014C2" w:rsidRDefault="00687C67" w:rsidP="008014C2">
            <w:pPr>
              <w:tabs>
                <w:tab w:val="left" w:pos="1080"/>
              </w:tabs>
              <w:spacing w:before="60" w:after="60"/>
              <w:jc w:val="both"/>
              <w:rPr>
                <w:sz w:val="20"/>
                <w:szCs w:val="20"/>
              </w:rPr>
            </w:pPr>
            <w:r>
              <w:rPr>
                <w:sz w:val="20"/>
                <w:szCs w:val="20"/>
              </w:rPr>
              <w:t>I</w:t>
            </w:r>
            <w:r w:rsidR="008014C2" w:rsidRPr="008014C2">
              <w:rPr>
                <w:sz w:val="20"/>
                <w:szCs w:val="20"/>
              </w:rPr>
              <w:t>mproving career guidance and academic counseling programs that assist students in making informed academic and career and technical education decisions, including academic and financial aid counseling</w:t>
            </w:r>
            <w:r>
              <w:rPr>
                <w:sz w:val="20"/>
                <w:szCs w:val="20"/>
              </w:rPr>
              <w:t>.</w:t>
            </w:r>
          </w:p>
        </w:tc>
      </w:tr>
      <w:tr w:rsidR="008014C2" w14:paraId="6B39510F" w14:textId="77777777" w:rsidTr="00DF1271">
        <w:tc>
          <w:tcPr>
            <w:tcW w:w="2335" w:type="dxa"/>
            <w:vAlign w:val="center"/>
          </w:tcPr>
          <w:p w14:paraId="66D2B33D" w14:textId="40FB4B33" w:rsidR="008014C2" w:rsidRPr="00E14D34" w:rsidRDefault="008014C2"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5)(L)</w:t>
            </w:r>
          </w:p>
        </w:tc>
        <w:tc>
          <w:tcPr>
            <w:tcW w:w="2790" w:type="dxa"/>
            <w:vAlign w:val="center"/>
          </w:tcPr>
          <w:p w14:paraId="3DFAFC83" w14:textId="77777777" w:rsidR="002E468B" w:rsidRDefault="002E468B" w:rsidP="002E468B">
            <w:pPr>
              <w:tabs>
                <w:tab w:val="left" w:pos="540"/>
                <w:tab w:val="left" w:pos="1080"/>
                <w:tab w:val="left" w:pos="1620"/>
                <w:tab w:val="left" w:pos="2160"/>
              </w:tabs>
              <w:spacing w:before="60" w:after="60"/>
              <w:jc w:val="both"/>
              <w:rPr>
                <w:sz w:val="20"/>
                <w:szCs w:val="20"/>
              </w:rPr>
            </w:pPr>
            <w:r>
              <w:rPr>
                <w:sz w:val="20"/>
                <w:szCs w:val="20"/>
              </w:rPr>
              <w:t>Work Based Learning</w:t>
            </w:r>
          </w:p>
          <w:p w14:paraId="3C331F99" w14:textId="60B600D5" w:rsidR="008014C2" w:rsidRDefault="002E468B" w:rsidP="002E468B">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230" w:type="dxa"/>
            <w:vAlign w:val="center"/>
          </w:tcPr>
          <w:p w14:paraId="105014C4" w14:textId="2901EBA1" w:rsidR="008014C2" w:rsidRPr="008014C2" w:rsidRDefault="00687C67" w:rsidP="008014C2">
            <w:pPr>
              <w:tabs>
                <w:tab w:val="left" w:pos="1620"/>
              </w:tabs>
              <w:spacing w:before="60" w:after="60"/>
              <w:jc w:val="both"/>
              <w:rPr>
                <w:sz w:val="20"/>
                <w:szCs w:val="20"/>
              </w:rPr>
            </w:pPr>
            <w:r>
              <w:rPr>
                <w:sz w:val="20"/>
                <w:szCs w:val="20"/>
              </w:rPr>
              <w:t>S</w:t>
            </w:r>
            <w:r w:rsidR="008014C2" w:rsidRPr="008014C2">
              <w:rPr>
                <w:sz w:val="20"/>
                <w:szCs w:val="20"/>
              </w:rPr>
              <w:t>upporting the integration of employability skills into career and technical education programs and programs of study, including through family and consumer science programs</w:t>
            </w:r>
            <w:r>
              <w:rPr>
                <w:sz w:val="20"/>
                <w:szCs w:val="20"/>
              </w:rPr>
              <w:t>.</w:t>
            </w:r>
          </w:p>
        </w:tc>
      </w:tr>
      <w:tr w:rsidR="008014C2" w14:paraId="5732955A" w14:textId="77777777" w:rsidTr="00DF1271">
        <w:tc>
          <w:tcPr>
            <w:tcW w:w="2335" w:type="dxa"/>
            <w:vAlign w:val="center"/>
          </w:tcPr>
          <w:p w14:paraId="35EB65F8" w14:textId="7CE7D113" w:rsidR="008014C2" w:rsidRPr="00E14D34" w:rsidRDefault="008014C2"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5)(M)</w:t>
            </w:r>
          </w:p>
        </w:tc>
        <w:tc>
          <w:tcPr>
            <w:tcW w:w="2790" w:type="dxa"/>
            <w:vAlign w:val="center"/>
          </w:tcPr>
          <w:p w14:paraId="22B3B250" w14:textId="14F7BEE8" w:rsidR="008014C2" w:rsidRDefault="002E468B" w:rsidP="00E14D34">
            <w:pPr>
              <w:tabs>
                <w:tab w:val="left" w:pos="540"/>
                <w:tab w:val="left" w:pos="1080"/>
                <w:tab w:val="left" w:pos="1620"/>
                <w:tab w:val="left" w:pos="2160"/>
              </w:tabs>
              <w:spacing w:before="60" w:after="60"/>
              <w:jc w:val="both"/>
              <w:rPr>
                <w:sz w:val="20"/>
                <w:szCs w:val="20"/>
              </w:rPr>
            </w:pPr>
            <w:r>
              <w:rPr>
                <w:sz w:val="20"/>
                <w:szCs w:val="20"/>
              </w:rPr>
              <w:t>CTE Recruitment &amp; Marketing</w:t>
            </w:r>
          </w:p>
        </w:tc>
        <w:tc>
          <w:tcPr>
            <w:tcW w:w="4230" w:type="dxa"/>
            <w:vAlign w:val="center"/>
          </w:tcPr>
          <w:p w14:paraId="62CC6B05" w14:textId="51684A94" w:rsidR="008014C2" w:rsidRPr="008014C2" w:rsidRDefault="00687C67" w:rsidP="008014C2">
            <w:pPr>
              <w:tabs>
                <w:tab w:val="left" w:pos="1080"/>
              </w:tabs>
              <w:spacing w:before="60" w:after="60"/>
              <w:jc w:val="both"/>
              <w:rPr>
                <w:sz w:val="20"/>
                <w:szCs w:val="20"/>
              </w:rPr>
            </w:pPr>
            <w:r>
              <w:rPr>
                <w:sz w:val="20"/>
                <w:szCs w:val="20"/>
              </w:rPr>
              <w:t>S</w:t>
            </w:r>
            <w:r w:rsidR="008014C2" w:rsidRPr="008014C2">
              <w:rPr>
                <w:sz w:val="20"/>
                <w:szCs w:val="20"/>
              </w:rPr>
              <w:t>upporting programs and activities that increase access, student engagement, and success in science, technology, engineering, and mathematics fields (including computer science and architecture) for students who are members of groups  underrepresented in such subject fields</w:t>
            </w:r>
            <w:r>
              <w:rPr>
                <w:sz w:val="20"/>
                <w:szCs w:val="20"/>
              </w:rPr>
              <w:t>.</w:t>
            </w:r>
          </w:p>
        </w:tc>
      </w:tr>
      <w:tr w:rsidR="008014C2" w14:paraId="1CC3A0BD" w14:textId="77777777" w:rsidTr="00DF1271">
        <w:tc>
          <w:tcPr>
            <w:tcW w:w="2335" w:type="dxa"/>
            <w:vAlign w:val="center"/>
          </w:tcPr>
          <w:p w14:paraId="32B69E2E" w14:textId="2C965163" w:rsidR="008014C2" w:rsidRPr="00E14D34" w:rsidRDefault="008014C2"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5)(O)</w:t>
            </w:r>
          </w:p>
        </w:tc>
        <w:tc>
          <w:tcPr>
            <w:tcW w:w="2790" w:type="dxa"/>
            <w:vAlign w:val="center"/>
          </w:tcPr>
          <w:p w14:paraId="22DF21B4" w14:textId="10DEB272" w:rsidR="008014C2" w:rsidRDefault="00A510AD" w:rsidP="00E14D34">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230" w:type="dxa"/>
            <w:vAlign w:val="center"/>
          </w:tcPr>
          <w:p w14:paraId="651CCBCF" w14:textId="013B0CD7" w:rsidR="008014C2" w:rsidRPr="008014C2" w:rsidRDefault="00687C67" w:rsidP="008014C2">
            <w:pPr>
              <w:tabs>
                <w:tab w:val="left" w:pos="1080"/>
              </w:tabs>
              <w:spacing w:before="60" w:after="60"/>
              <w:jc w:val="both"/>
              <w:rPr>
                <w:sz w:val="20"/>
                <w:szCs w:val="20"/>
              </w:rPr>
            </w:pPr>
            <w:r>
              <w:rPr>
                <w:sz w:val="20"/>
                <w:szCs w:val="20"/>
              </w:rPr>
              <w:t>S</w:t>
            </w:r>
            <w:r w:rsidR="008014C2" w:rsidRPr="008014C2">
              <w:rPr>
                <w:sz w:val="20"/>
                <w:szCs w:val="20"/>
              </w:rPr>
              <w:t>upporting career and technical student organizations, including student preparation for and participation in technical skills competitions aligned with career and technical education program standards and curricula</w:t>
            </w:r>
            <w:r>
              <w:rPr>
                <w:sz w:val="20"/>
                <w:szCs w:val="20"/>
              </w:rPr>
              <w:t>.</w:t>
            </w:r>
          </w:p>
        </w:tc>
      </w:tr>
      <w:tr w:rsidR="008014C2" w14:paraId="4158EEC0" w14:textId="77777777" w:rsidTr="00DF1271">
        <w:tc>
          <w:tcPr>
            <w:tcW w:w="2335" w:type="dxa"/>
            <w:vAlign w:val="center"/>
          </w:tcPr>
          <w:p w14:paraId="400236D5" w14:textId="18C98CEA" w:rsidR="008014C2" w:rsidRPr="00E14D34" w:rsidRDefault="008014C2"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5)(P)</w:t>
            </w:r>
          </w:p>
        </w:tc>
        <w:tc>
          <w:tcPr>
            <w:tcW w:w="2790" w:type="dxa"/>
            <w:vAlign w:val="center"/>
          </w:tcPr>
          <w:p w14:paraId="2FFE63F8" w14:textId="738590AE" w:rsidR="008014C2" w:rsidRDefault="00A510AD" w:rsidP="00E14D34">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230" w:type="dxa"/>
            <w:vAlign w:val="center"/>
          </w:tcPr>
          <w:p w14:paraId="4D4DEBB9" w14:textId="22C52C23" w:rsidR="008014C2" w:rsidRPr="008014C2" w:rsidRDefault="00687C67" w:rsidP="008014C2">
            <w:pPr>
              <w:tabs>
                <w:tab w:val="left" w:pos="1620"/>
              </w:tabs>
              <w:spacing w:before="60" w:after="60"/>
              <w:jc w:val="both"/>
              <w:rPr>
                <w:sz w:val="20"/>
                <w:szCs w:val="20"/>
              </w:rPr>
            </w:pPr>
            <w:r>
              <w:rPr>
                <w:sz w:val="20"/>
                <w:szCs w:val="20"/>
              </w:rPr>
              <w:t>M</w:t>
            </w:r>
            <w:r w:rsidR="008014C2" w:rsidRPr="008014C2">
              <w:rPr>
                <w:sz w:val="20"/>
                <w:szCs w:val="20"/>
              </w:rPr>
              <w:t>aking all forms of instructional content widely available, which may include use of open educational resources</w:t>
            </w:r>
            <w:r>
              <w:rPr>
                <w:sz w:val="20"/>
                <w:szCs w:val="20"/>
              </w:rPr>
              <w:t>.</w:t>
            </w:r>
          </w:p>
        </w:tc>
      </w:tr>
      <w:tr w:rsidR="008014C2" w14:paraId="262CA9A4" w14:textId="77777777" w:rsidTr="00DF1271">
        <w:tc>
          <w:tcPr>
            <w:tcW w:w="2335" w:type="dxa"/>
            <w:vAlign w:val="center"/>
          </w:tcPr>
          <w:p w14:paraId="343C03C6" w14:textId="0BF0B52C" w:rsidR="008014C2" w:rsidRPr="00E14D34" w:rsidRDefault="008014C2"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5)(Q)</w:t>
            </w:r>
          </w:p>
        </w:tc>
        <w:tc>
          <w:tcPr>
            <w:tcW w:w="2790" w:type="dxa"/>
            <w:vAlign w:val="center"/>
          </w:tcPr>
          <w:p w14:paraId="7D699EDD" w14:textId="6961603E" w:rsidR="008014C2" w:rsidRDefault="00A510AD" w:rsidP="00E14D34">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230" w:type="dxa"/>
            <w:vAlign w:val="center"/>
          </w:tcPr>
          <w:p w14:paraId="58007F9E" w14:textId="4E3A0456" w:rsidR="008014C2" w:rsidRPr="008014C2" w:rsidRDefault="00687C67" w:rsidP="008014C2">
            <w:pPr>
              <w:tabs>
                <w:tab w:val="left" w:pos="1080"/>
              </w:tabs>
              <w:spacing w:before="60" w:after="60"/>
              <w:jc w:val="both"/>
              <w:rPr>
                <w:sz w:val="20"/>
                <w:szCs w:val="20"/>
              </w:rPr>
            </w:pPr>
            <w:r>
              <w:rPr>
                <w:sz w:val="20"/>
                <w:szCs w:val="20"/>
              </w:rPr>
              <w:t>S</w:t>
            </w:r>
            <w:r w:rsidR="008014C2" w:rsidRPr="008014C2">
              <w:rPr>
                <w:sz w:val="20"/>
                <w:szCs w:val="20"/>
              </w:rPr>
              <w:t>upporting the integration of arts and design skills, when appropriate, into career and technical education programs and programs of study</w:t>
            </w:r>
            <w:r>
              <w:rPr>
                <w:sz w:val="20"/>
                <w:szCs w:val="20"/>
              </w:rPr>
              <w:t>.</w:t>
            </w:r>
          </w:p>
        </w:tc>
      </w:tr>
      <w:tr w:rsidR="008014C2" w14:paraId="63768D15" w14:textId="77777777" w:rsidTr="00DF1271">
        <w:tc>
          <w:tcPr>
            <w:tcW w:w="2335" w:type="dxa"/>
            <w:vAlign w:val="center"/>
          </w:tcPr>
          <w:p w14:paraId="4F259019" w14:textId="5476E2C1" w:rsidR="008014C2" w:rsidRPr="00E14D34" w:rsidRDefault="008014C2"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5)(R)</w:t>
            </w:r>
          </w:p>
        </w:tc>
        <w:tc>
          <w:tcPr>
            <w:tcW w:w="2790" w:type="dxa"/>
            <w:vAlign w:val="center"/>
          </w:tcPr>
          <w:p w14:paraId="6F15FE46" w14:textId="5AF3819E" w:rsidR="008014C2" w:rsidRDefault="00A510AD" w:rsidP="00E14D34">
            <w:pPr>
              <w:tabs>
                <w:tab w:val="left" w:pos="540"/>
                <w:tab w:val="left" w:pos="1080"/>
                <w:tab w:val="left" w:pos="1620"/>
                <w:tab w:val="left" w:pos="2160"/>
              </w:tabs>
              <w:spacing w:before="60" w:after="60"/>
              <w:jc w:val="both"/>
              <w:rPr>
                <w:sz w:val="20"/>
                <w:szCs w:val="20"/>
              </w:rPr>
            </w:pPr>
            <w:r>
              <w:rPr>
                <w:sz w:val="20"/>
                <w:szCs w:val="20"/>
              </w:rPr>
              <w:t>Work Based Learning</w:t>
            </w:r>
          </w:p>
        </w:tc>
        <w:tc>
          <w:tcPr>
            <w:tcW w:w="4230" w:type="dxa"/>
            <w:vAlign w:val="center"/>
          </w:tcPr>
          <w:p w14:paraId="39C8B28D" w14:textId="6693C6AF" w:rsidR="008014C2" w:rsidRPr="002E468B" w:rsidRDefault="00687C67" w:rsidP="002E468B">
            <w:pPr>
              <w:tabs>
                <w:tab w:val="left" w:pos="1080"/>
              </w:tabs>
              <w:spacing w:before="60" w:after="60"/>
              <w:jc w:val="both"/>
              <w:rPr>
                <w:sz w:val="20"/>
                <w:szCs w:val="20"/>
              </w:rPr>
            </w:pPr>
            <w:r>
              <w:rPr>
                <w:sz w:val="20"/>
                <w:szCs w:val="20"/>
              </w:rPr>
              <w:t>P</w:t>
            </w:r>
            <w:r w:rsidR="002E468B" w:rsidRPr="002E468B">
              <w:rPr>
                <w:sz w:val="20"/>
                <w:szCs w:val="20"/>
              </w:rPr>
              <w:t>artnering with a qualified intermediary to improve training, the development of public-private partnerships, systems development, capacity-building, and scalability of the delivery of high-quality career and technical education</w:t>
            </w:r>
            <w:r>
              <w:rPr>
                <w:sz w:val="20"/>
                <w:szCs w:val="20"/>
              </w:rPr>
              <w:t>.</w:t>
            </w:r>
          </w:p>
        </w:tc>
      </w:tr>
      <w:tr w:rsidR="002E468B" w14:paraId="6E9AB9A5" w14:textId="77777777" w:rsidTr="00DF1271">
        <w:tc>
          <w:tcPr>
            <w:tcW w:w="2335" w:type="dxa"/>
            <w:vAlign w:val="center"/>
          </w:tcPr>
          <w:p w14:paraId="25A84231" w14:textId="4B031D1A" w:rsidR="002E468B" w:rsidRPr="00E14D34" w:rsidRDefault="002E468B" w:rsidP="00E14D34">
            <w:pPr>
              <w:tabs>
                <w:tab w:val="left" w:pos="540"/>
                <w:tab w:val="left" w:pos="1080"/>
                <w:tab w:val="left" w:pos="1620"/>
                <w:tab w:val="left" w:pos="2160"/>
              </w:tabs>
              <w:spacing w:before="240" w:after="60"/>
              <w:jc w:val="both"/>
              <w:rPr>
                <w:sz w:val="20"/>
                <w:szCs w:val="20"/>
              </w:rPr>
            </w:pPr>
            <w:r w:rsidRPr="00E14D34">
              <w:rPr>
                <w:sz w:val="20"/>
                <w:szCs w:val="20"/>
              </w:rPr>
              <w:t>§135(b)(</w:t>
            </w:r>
            <w:r>
              <w:rPr>
                <w:sz w:val="20"/>
                <w:szCs w:val="20"/>
              </w:rPr>
              <w:t>5)(T)</w:t>
            </w:r>
          </w:p>
        </w:tc>
        <w:tc>
          <w:tcPr>
            <w:tcW w:w="2790" w:type="dxa"/>
            <w:vAlign w:val="center"/>
          </w:tcPr>
          <w:p w14:paraId="3084CC72" w14:textId="77777777" w:rsidR="00A510AD" w:rsidRPr="009D3E69" w:rsidRDefault="00A510AD" w:rsidP="00A510AD">
            <w:pPr>
              <w:tabs>
                <w:tab w:val="left" w:pos="540"/>
                <w:tab w:val="left" w:pos="1080"/>
                <w:tab w:val="left" w:pos="1620"/>
                <w:tab w:val="left" w:pos="2160"/>
              </w:tabs>
              <w:spacing w:before="60" w:after="60"/>
              <w:jc w:val="both"/>
              <w:rPr>
                <w:sz w:val="20"/>
                <w:szCs w:val="20"/>
              </w:rPr>
            </w:pPr>
            <w:r w:rsidRPr="009D3E69">
              <w:rPr>
                <w:sz w:val="20"/>
                <w:szCs w:val="20"/>
              </w:rPr>
              <w:t>Career Readiness</w:t>
            </w:r>
          </w:p>
          <w:p w14:paraId="71A402A2" w14:textId="77777777" w:rsidR="00A510AD" w:rsidRDefault="00A510AD" w:rsidP="00A510AD">
            <w:pPr>
              <w:tabs>
                <w:tab w:val="left" w:pos="540"/>
                <w:tab w:val="left" w:pos="1080"/>
                <w:tab w:val="left" w:pos="1620"/>
                <w:tab w:val="left" w:pos="2160"/>
              </w:tabs>
              <w:spacing w:before="60" w:after="60"/>
              <w:jc w:val="both"/>
              <w:rPr>
                <w:sz w:val="20"/>
                <w:szCs w:val="20"/>
              </w:rPr>
            </w:pPr>
            <w:r w:rsidRPr="009D3E69">
              <w:rPr>
                <w:sz w:val="20"/>
                <w:szCs w:val="20"/>
              </w:rPr>
              <w:t>CTE Recruitment &amp; Marketing</w:t>
            </w:r>
          </w:p>
          <w:p w14:paraId="3C05FD28" w14:textId="77777777" w:rsidR="00A510AD" w:rsidRDefault="00A510AD" w:rsidP="00A510AD">
            <w:pPr>
              <w:tabs>
                <w:tab w:val="left" w:pos="540"/>
                <w:tab w:val="left" w:pos="1080"/>
                <w:tab w:val="left" w:pos="1620"/>
                <w:tab w:val="left" w:pos="2160"/>
              </w:tabs>
              <w:spacing w:before="60" w:after="60"/>
              <w:jc w:val="both"/>
              <w:rPr>
                <w:sz w:val="20"/>
                <w:szCs w:val="20"/>
              </w:rPr>
            </w:pPr>
            <w:r>
              <w:rPr>
                <w:sz w:val="20"/>
                <w:szCs w:val="20"/>
              </w:rPr>
              <w:t>Work Based Learning</w:t>
            </w:r>
          </w:p>
          <w:p w14:paraId="43001922" w14:textId="4CCDCE8F" w:rsidR="002E468B" w:rsidRDefault="00A510AD" w:rsidP="00A510AD">
            <w:pPr>
              <w:tabs>
                <w:tab w:val="left" w:pos="540"/>
                <w:tab w:val="left" w:pos="1080"/>
                <w:tab w:val="left" w:pos="1620"/>
                <w:tab w:val="left" w:pos="2160"/>
              </w:tabs>
              <w:spacing w:before="60" w:after="60"/>
              <w:jc w:val="both"/>
              <w:rPr>
                <w:sz w:val="20"/>
                <w:szCs w:val="20"/>
              </w:rPr>
            </w:pPr>
            <w:r>
              <w:rPr>
                <w:sz w:val="20"/>
                <w:szCs w:val="20"/>
              </w:rPr>
              <w:t>Instructional Excellence</w:t>
            </w:r>
          </w:p>
        </w:tc>
        <w:tc>
          <w:tcPr>
            <w:tcW w:w="4230" w:type="dxa"/>
            <w:vAlign w:val="center"/>
          </w:tcPr>
          <w:p w14:paraId="75D10431" w14:textId="48AE6CE1" w:rsidR="002E468B" w:rsidRPr="002E468B" w:rsidRDefault="00687C67" w:rsidP="002E468B">
            <w:pPr>
              <w:tabs>
                <w:tab w:val="left" w:pos="2940"/>
              </w:tabs>
              <w:spacing w:before="60" w:after="60"/>
              <w:jc w:val="both"/>
              <w:rPr>
                <w:sz w:val="20"/>
                <w:szCs w:val="20"/>
              </w:rPr>
            </w:pPr>
            <w:r>
              <w:rPr>
                <w:sz w:val="20"/>
                <w:szCs w:val="20"/>
              </w:rPr>
              <w:t>O</w:t>
            </w:r>
            <w:r w:rsidR="002E468B" w:rsidRPr="002E468B">
              <w:rPr>
                <w:sz w:val="20"/>
                <w:szCs w:val="20"/>
              </w:rPr>
              <w:t>ther activities to improve career and technical education programs</w:t>
            </w:r>
            <w:r>
              <w:rPr>
                <w:sz w:val="20"/>
                <w:szCs w:val="20"/>
              </w:rPr>
              <w:t>.</w:t>
            </w:r>
          </w:p>
        </w:tc>
      </w:tr>
    </w:tbl>
    <w:p w14:paraId="19346B6E" w14:textId="77777777" w:rsidR="00A624C8" w:rsidRDefault="00A624C8" w:rsidP="000D504A">
      <w:pPr>
        <w:tabs>
          <w:tab w:val="left" w:pos="540"/>
          <w:tab w:val="left" w:pos="1080"/>
          <w:tab w:val="left" w:pos="1620"/>
          <w:tab w:val="left" w:pos="2160"/>
        </w:tabs>
        <w:jc w:val="both"/>
      </w:pPr>
    </w:p>
    <w:p w14:paraId="4C204183" w14:textId="189F33FE" w:rsidR="009A7D91" w:rsidRDefault="009A7D91" w:rsidP="00715D44"/>
    <w:sectPr w:rsidR="009A7D91" w:rsidSect="008A01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8121" w14:textId="77777777" w:rsidR="0088718D" w:rsidRDefault="0088718D"/>
  </w:endnote>
  <w:endnote w:type="continuationSeparator" w:id="0">
    <w:p w14:paraId="7D8CF9D8" w14:textId="77777777" w:rsidR="0088718D" w:rsidRDefault="00887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21911"/>
      <w:docPartObj>
        <w:docPartGallery w:val="Page Numbers (Bottom of Page)"/>
        <w:docPartUnique/>
      </w:docPartObj>
    </w:sdtPr>
    <w:sdtEndPr/>
    <w:sdtContent>
      <w:p w14:paraId="7FBDDF9B" w14:textId="77777777" w:rsidR="009F6BEB" w:rsidRDefault="009F6BEB">
        <w:pPr>
          <w:pStyle w:val="Footer"/>
          <w:jc w:val="right"/>
        </w:pPr>
      </w:p>
      <w:p w14:paraId="158CC6C5" w14:textId="0F6C6725" w:rsidR="006718B3" w:rsidRDefault="009F6BEB">
        <w:pPr>
          <w:pStyle w:val="Footer"/>
          <w:jc w:val="right"/>
        </w:pPr>
        <w:r>
          <w:t xml:space="preserve"> </w:t>
        </w:r>
        <w:r w:rsidR="008F463A">
          <w:t>www.</w:t>
        </w:r>
        <w:r>
          <w:t>Catapult</w:t>
        </w:r>
        <w:r w:rsidR="00AD56A3">
          <w:t xml:space="preserve">lpd.com                  </w:t>
        </w:r>
        <w:r w:rsidR="00AD56A3" w:rsidRPr="008F463A">
          <w:rPr>
            <w:b/>
            <w:bCs/>
          </w:rPr>
          <w:t xml:space="preserve">Perkins </w:t>
        </w:r>
        <w:r w:rsidR="008F463A" w:rsidRPr="008F463A">
          <w:rPr>
            <w:b/>
            <w:bCs/>
          </w:rPr>
          <w:t>Plan Language</w:t>
        </w:r>
        <w:r w:rsidR="00AD56A3" w:rsidRPr="008F463A">
          <w:rPr>
            <w:b/>
            <w:bCs/>
          </w:rPr>
          <w:t xml:space="preserve"> &amp; Guidance</w:t>
        </w:r>
        <w:r w:rsidR="00AD56A3">
          <w:t xml:space="preserve">                   Page</w:t>
        </w:r>
        <w:r w:rsidR="006718B3">
          <w:t xml:space="preserve"> | </w:t>
        </w:r>
        <w:r w:rsidR="006718B3">
          <w:fldChar w:fldCharType="begin"/>
        </w:r>
        <w:r w:rsidR="006718B3">
          <w:instrText xml:space="preserve"> PAGE   \* MERGEFORMAT </w:instrText>
        </w:r>
        <w:r w:rsidR="006718B3">
          <w:fldChar w:fldCharType="separate"/>
        </w:r>
        <w:r w:rsidR="006718B3">
          <w:rPr>
            <w:noProof/>
          </w:rPr>
          <w:t>2</w:t>
        </w:r>
        <w:r w:rsidR="006718B3">
          <w:rPr>
            <w:noProof/>
          </w:rPr>
          <w:fldChar w:fldCharType="end"/>
        </w:r>
        <w:r w:rsidR="006718B3">
          <w:t xml:space="preserve"> </w:t>
        </w:r>
        <w:r>
          <w:t>of 5</w:t>
        </w:r>
      </w:p>
    </w:sdtContent>
  </w:sdt>
  <w:p w14:paraId="38F3DA05" w14:textId="4B76544C" w:rsidR="00DA62A8" w:rsidRDefault="00DA6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58FF" w14:textId="77777777" w:rsidR="0088718D" w:rsidRDefault="0088718D"/>
  </w:footnote>
  <w:footnote w:type="continuationSeparator" w:id="0">
    <w:p w14:paraId="69766CDB" w14:textId="77777777" w:rsidR="0088718D" w:rsidRDefault="008871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34FE" w14:textId="0CC51178" w:rsidR="00CA3423" w:rsidRDefault="00527943">
    <w:pPr>
      <w:pStyle w:val="Header"/>
    </w:pPr>
    <w:r>
      <w:rPr>
        <w:noProof/>
      </w:rPr>
      <w:drawing>
        <wp:anchor distT="0" distB="0" distL="114300" distR="114300" simplePos="0" relativeHeight="251658240" behindDoc="1" locked="0" layoutInCell="1" allowOverlap="1" wp14:anchorId="235E4C5F" wp14:editId="73290720">
          <wp:simplePos x="0" y="0"/>
          <wp:positionH relativeFrom="margin">
            <wp:align>center</wp:align>
          </wp:positionH>
          <wp:positionV relativeFrom="paragraph">
            <wp:posOffset>-289560</wp:posOffset>
          </wp:positionV>
          <wp:extent cx="2339340" cy="606425"/>
          <wp:effectExtent l="0" t="0" r="3810" b="3175"/>
          <wp:wrapTight wrapText="bothSides">
            <wp:wrapPolygon edited="0">
              <wp:start x="0" y="0"/>
              <wp:lineTo x="0" y="21035"/>
              <wp:lineTo x="21459" y="21035"/>
              <wp:lineTo x="21459"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36485" b="37591"/>
                  <a:stretch/>
                </pic:blipFill>
                <pic:spPr bwMode="auto">
                  <a:xfrm>
                    <a:off x="0" y="0"/>
                    <a:ext cx="2339340" cy="60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1770A"/>
    <w:multiLevelType w:val="hybridMultilevel"/>
    <w:tmpl w:val="0902F378"/>
    <w:lvl w:ilvl="0" w:tplc="FD1EFBE6">
      <w:start w:val="1"/>
      <w:numFmt w:val="bullet"/>
      <w:lvlText w:val="►"/>
      <w:lvlJc w:val="left"/>
      <w:pPr>
        <w:tabs>
          <w:tab w:val="num" w:pos="720"/>
        </w:tabs>
        <w:ind w:left="720" w:hanging="360"/>
      </w:pPr>
      <w:rPr>
        <w:rFonts w:ascii="Times New Roman" w:hAnsi="Times New Roman" w:hint="default"/>
      </w:rPr>
    </w:lvl>
    <w:lvl w:ilvl="1" w:tplc="5026338A" w:tentative="1">
      <w:start w:val="1"/>
      <w:numFmt w:val="bullet"/>
      <w:lvlText w:val="►"/>
      <w:lvlJc w:val="left"/>
      <w:pPr>
        <w:tabs>
          <w:tab w:val="num" w:pos="1440"/>
        </w:tabs>
        <w:ind w:left="1440" w:hanging="360"/>
      </w:pPr>
      <w:rPr>
        <w:rFonts w:ascii="Times New Roman" w:hAnsi="Times New Roman" w:hint="default"/>
      </w:rPr>
    </w:lvl>
    <w:lvl w:ilvl="2" w:tplc="AEF69B52" w:tentative="1">
      <w:start w:val="1"/>
      <w:numFmt w:val="bullet"/>
      <w:lvlText w:val="►"/>
      <w:lvlJc w:val="left"/>
      <w:pPr>
        <w:tabs>
          <w:tab w:val="num" w:pos="2160"/>
        </w:tabs>
        <w:ind w:left="2160" w:hanging="360"/>
      </w:pPr>
      <w:rPr>
        <w:rFonts w:ascii="Times New Roman" w:hAnsi="Times New Roman" w:hint="default"/>
      </w:rPr>
    </w:lvl>
    <w:lvl w:ilvl="3" w:tplc="2E42F3B6" w:tentative="1">
      <w:start w:val="1"/>
      <w:numFmt w:val="bullet"/>
      <w:lvlText w:val="►"/>
      <w:lvlJc w:val="left"/>
      <w:pPr>
        <w:tabs>
          <w:tab w:val="num" w:pos="2880"/>
        </w:tabs>
        <w:ind w:left="2880" w:hanging="360"/>
      </w:pPr>
      <w:rPr>
        <w:rFonts w:ascii="Times New Roman" w:hAnsi="Times New Roman" w:hint="default"/>
      </w:rPr>
    </w:lvl>
    <w:lvl w:ilvl="4" w:tplc="33549300" w:tentative="1">
      <w:start w:val="1"/>
      <w:numFmt w:val="bullet"/>
      <w:lvlText w:val="►"/>
      <w:lvlJc w:val="left"/>
      <w:pPr>
        <w:tabs>
          <w:tab w:val="num" w:pos="3600"/>
        </w:tabs>
        <w:ind w:left="3600" w:hanging="360"/>
      </w:pPr>
      <w:rPr>
        <w:rFonts w:ascii="Times New Roman" w:hAnsi="Times New Roman" w:hint="default"/>
      </w:rPr>
    </w:lvl>
    <w:lvl w:ilvl="5" w:tplc="D8EA46B0" w:tentative="1">
      <w:start w:val="1"/>
      <w:numFmt w:val="bullet"/>
      <w:lvlText w:val="►"/>
      <w:lvlJc w:val="left"/>
      <w:pPr>
        <w:tabs>
          <w:tab w:val="num" w:pos="4320"/>
        </w:tabs>
        <w:ind w:left="4320" w:hanging="360"/>
      </w:pPr>
      <w:rPr>
        <w:rFonts w:ascii="Times New Roman" w:hAnsi="Times New Roman" w:hint="default"/>
      </w:rPr>
    </w:lvl>
    <w:lvl w:ilvl="6" w:tplc="27EC15C4" w:tentative="1">
      <w:start w:val="1"/>
      <w:numFmt w:val="bullet"/>
      <w:lvlText w:val="►"/>
      <w:lvlJc w:val="left"/>
      <w:pPr>
        <w:tabs>
          <w:tab w:val="num" w:pos="5040"/>
        </w:tabs>
        <w:ind w:left="5040" w:hanging="360"/>
      </w:pPr>
      <w:rPr>
        <w:rFonts w:ascii="Times New Roman" w:hAnsi="Times New Roman" w:hint="default"/>
      </w:rPr>
    </w:lvl>
    <w:lvl w:ilvl="7" w:tplc="7C2C3B3A" w:tentative="1">
      <w:start w:val="1"/>
      <w:numFmt w:val="bullet"/>
      <w:lvlText w:val="►"/>
      <w:lvlJc w:val="left"/>
      <w:pPr>
        <w:tabs>
          <w:tab w:val="num" w:pos="5760"/>
        </w:tabs>
        <w:ind w:left="5760" w:hanging="360"/>
      </w:pPr>
      <w:rPr>
        <w:rFonts w:ascii="Times New Roman" w:hAnsi="Times New Roman" w:hint="default"/>
      </w:rPr>
    </w:lvl>
    <w:lvl w:ilvl="8" w:tplc="7122B042" w:tentative="1">
      <w:start w:val="1"/>
      <w:numFmt w:val="bullet"/>
      <w:lvlText w:val="►"/>
      <w:lvlJc w:val="left"/>
      <w:pPr>
        <w:tabs>
          <w:tab w:val="num" w:pos="6480"/>
        </w:tabs>
        <w:ind w:left="6480" w:hanging="360"/>
      </w:pPr>
      <w:rPr>
        <w:rFonts w:ascii="Times New Roman" w:hAnsi="Times New Roman" w:hint="default"/>
      </w:rPr>
    </w:lvl>
  </w:abstractNum>
  <w:num w:numId="1" w16cid:durableId="157380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E"/>
    <w:rsid w:val="00003AD8"/>
    <w:rsid w:val="00014715"/>
    <w:rsid w:val="00016B51"/>
    <w:rsid w:val="000D504A"/>
    <w:rsid w:val="00146997"/>
    <w:rsid w:val="0018616A"/>
    <w:rsid w:val="001E1429"/>
    <w:rsid w:val="0020135F"/>
    <w:rsid w:val="00242B48"/>
    <w:rsid w:val="002C57CB"/>
    <w:rsid w:val="002E468B"/>
    <w:rsid w:val="00314FF7"/>
    <w:rsid w:val="0033605C"/>
    <w:rsid w:val="00355248"/>
    <w:rsid w:val="003E1232"/>
    <w:rsid w:val="003F0016"/>
    <w:rsid w:val="00407AAB"/>
    <w:rsid w:val="0041101C"/>
    <w:rsid w:val="00472169"/>
    <w:rsid w:val="00495E94"/>
    <w:rsid w:val="004A64BD"/>
    <w:rsid w:val="004C2FAB"/>
    <w:rsid w:val="00512F84"/>
    <w:rsid w:val="00527943"/>
    <w:rsid w:val="00542F63"/>
    <w:rsid w:val="00573A2F"/>
    <w:rsid w:val="00595F7E"/>
    <w:rsid w:val="005B694C"/>
    <w:rsid w:val="005C3FD7"/>
    <w:rsid w:val="005F2C7E"/>
    <w:rsid w:val="0065743A"/>
    <w:rsid w:val="006718B3"/>
    <w:rsid w:val="006833C5"/>
    <w:rsid w:val="00687C67"/>
    <w:rsid w:val="006C3484"/>
    <w:rsid w:val="006C789D"/>
    <w:rsid w:val="007122B4"/>
    <w:rsid w:val="00715D44"/>
    <w:rsid w:val="00734410"/>
    <w:rsid w:val="00743D25"/>
    <w:rsid w:val="007549E7"/>
    <w:rsid w:val="007721EA"/>
    <w:rsid w:val="0078192C"/>
    <w:rsid w:val="007B43D6"/>
    <w:rsid w:val="007C799C"/>
    <w:rsid w:val="007D4AEA"/>
    <w:rsid w:val="008014C2"/>
    <w:rsid w:val="00803046"/>
    <w:rsid w:val="008213A8"/>
    <w:rsid w:val="00821BEB"/>
    <w:rsid w:val="0087558A"/>
    <w:rsid w:val="00880F1D"/>
    <w:rsid w:val="0088718D"/>
    <w:rsid w:val="008A01B6"/>
    <w:rsid w:val="008A1663"/>
    <w:rsid w:val="008A6D9E"/>
    <w:rsid w:val="008B0ED3"/>
    <w:rsid w:val="008F463A"/>
    <w:rsid w:val="009801EE"/>
    <w:rsid w:val="009A7D91"/>
    <w:rsid w:val="009D3E69"/>
    <w:rsid w:val="009F6BEB"/>
    <w:rsid w:val="00A510AD"/>
    <w:rsid w:val="00A60CB9"/>
    <w:rsid w:val="00A624C8"/>
    <w:rsid w:val="00A67765"/>
    <w:rsid w:val="00A85485"/>
    <w:rsid w:val="00AA1697"/>
    <w:rsid w:val="00AD56A3"/>
    <w:rsid w:val="00AD783D"/>
    <w:rsid w:val="00B569F2"/>
    <w:rsid w:val="00B821A6"/>
    <w:rsid w:val="00BB37FF"/>
    <w:rsid w:val="00BC3F69"/>
    <w:rsid w:val="00C6072A"/>
    <w:rsid w:val="00C63EB8"/>
    <w:rsid w:val="00CA3423"/>
    <w:rsid w:val="00CD7039"/>
    <w:rsid w:val="00DA62A8"/>
    <w:rsid w:val="00DB39B8"/>
    <w:rsid w:val="00DF1271"/>
    <w:rsid w:val="00E14D34"/>
    <w:rsid w:val="00E50980"/>
    <w:rsid w:val="00E545F8"/>
    <w:rsid w:val="00EA7324"/>
    <w:rsid w:val="00F6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ADA1A"/>
  <w15:chartTrackingRefBased/>
  <w15:docId w15:val="{30106075-CEB4-49EB-ABA5-3DE2C500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7E"/>
    <w:pPr>
      <w:ind w:left="720"/>
      <w:contextualSpacing/>
    </w:pPr>
    <w:rPr>
      <w:rFonts w:eastAsia="Times New Roman"/>
      <w:kern w:val="0"/>
      <w14:ligatures w14:val="none"/>
    </w:rPr>
  </w:style>
  <w:style w:type="table" w:styleId="TableGrid">
    <w:name w:val="Table Grid"/>
    <w:basedOn w:val="TableNormal"/>
    <w:uiPriority w:val="39"/>
    <w:rsid w:val="00A6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E69"/>
    <w:rPr>
      <w:sz w:val="16"/>
      <w:szCs w:val="16"/>
    </w:rPr>
  </w:style>
  <w:style w:type="paragraph" w:styleId="CommentText">
    <w:name w:val="annotation text"/>
    <w:basedOn w:val="Normal"/>
    <w:link w:val="CommentTextChar"/>
    <w:uiPriority w:val="99"/>
    <w:unhideWhenUsed/>
    <w:rsid w:val="009D3E69"/>
    <w:rPr>
      <w:kern w:val="0"/>
      <w:sz w:val="20"/>
      <w:szCs w:val="20"/>
      <w14:ligatures w14:val="none"/>
    </w:rPr>
  </w:style>
  <w:style w:type="character" w:customStyle="1" w:styleId="CommentTextChar">
    <w:name w:val="Comment Text Char"/>
    <w:basedOn w:val="DefaultParagraphFont"/>
    <w:link w:val="CommentText"/>
    <w:uiPriority w:val="99"/>
    <w:rsid w:val="009D3E69"/>
    <w:rPr>
      <w:kern w:val="0"/>
      <w:sz w:val="20"/>
      <w:szCs w:val="20"/>
      <w14:ligatures w14:val="none"/>
    </w:rPr>
  </w:style>
  <w:style w:type="table" w:styleId="TableGridLight">
    <w:name w:val="Grid Table Light"/>
    <w:basedOn w:val="TableNormal"/>
    <w:uiPriority w:val="40"/>
    <w:rsid w:val="003F00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E1232"/>
    <w:pPr>
      <w:tabs>
        <w:tab w:val="center" w:pos="4680"/>
        <w:tab w:val="right" w:pos="9360"/>
      </w:tabs>
    </w:pPr>
  </w:style>
  <w:style w:type="character" w:customStyle="1" w:styleId="HeaderChar">
    <w:name w:val="Header Char"/>
    <w:basedOn w:val="DefaultParagraphFont"/>
    <w:link w:val="Header"/>
    <w:uiPriority w:val="99"/>
    <w:rsid w:val="003E1232"/>
  </w:style>
  <w:style w:type="paragraph" w:styleId="Footer">
    <w:name w:val="footer"/>
    <w:basedOn w:val="Normal"/>
    <w:link w:val="FooterChar"/>
    <w:uiPriority w:val="99"/>
    <w:unhideWhenUsed/>
    <w:rsid w:val="003E1232"/>
    <w:pPr>
      <w:tabs>
        <w:tab w:val="center" w:pos="4680"/>
        <w:tab w:val="right" w:pos="9360"/>
      </w:tabs>
    </w:pPr>
  </w:style>
  <w:style w:type="character" w:customStyle="1" w:styleId="FooterChar">
    <w:name w:val="Footer Char"/>
    <w:basedOn w:val="DefaultParagraphFont"/>
    <w:link w:val="Footer"/>
    <w:uiPriority w:val="99"/>
    <w:rsid w:val="003E1232"/>
  </w:style>
  <w:style w:type="character" w:styleId="Hyperlink">
    <w:name w:val="Hyperlink"/>
    <w:basedOn w:val="DefaultParagraphFont"/>
    <w:uiPriority w:val="99"/>
    <w:unhideWhenUsed/>
    <w:rsid w:val="005C3FD7"/>
    <w:rPr>
      <w:color w:val="0563C1" w:themeColor="hyperlink"/>
      <w:u w:val="single"/>
    </w:rPr>
  </w:style>
  <w:style w:type="character" w:styleId="UnresolvedMention">
    <w:name w:val="Unresolved Mention"/>
    <w:basedOn w:val="DefaultParagraphFont"/>
    <w:uiPriority w:val="99"/>
    <w:semiHidden/>
    <w:unhideWhenUsed/>
    <w:rsid w:val="005C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0805">
      <w:bodyDiv w:val="1"/>
      <w:marLeft w:val="0"/>
      <w:marRight w:val="0"/>
      <w:marTop w:val="0"/>
      <w:marBottom w:val="0"/>
      <w:divBdr>
        <w:top w:val="none" w:sz="0" w:space="0" w:color="auto"/>
        <w:left w:val="none" w:sz="0" w:space="0" w:color="auto"/>
        <w:bottom w:val="none" w:sz="0" w:space="0" w:color="auto"/>
        <w:right w:val="none" w:sz="0" w:space="0" w:color="auto"/>
      </w:divBdr>
      <w:divsChild>
        <w:div w:id="2137291889">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10673</Characters>
  <Application>Microsoft Office Word</Application>
  <DocSecurity>4</DocSecurity>
  <Lines>711</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Harrington</dc:creator>
  <cp:keywords/>
  <dc:description/>
  <cp:lastModifiedBy>Ruth Marie Cabrera</cp:lastModifiedBy>
  <cp:revision>2</cp:revision>
  <dcterms:created xsi:type="dcterms:W3CDTF">2023-04-10T19:27:00Z</dcterms:created>
  <dcterms:modified xsi:type="dcterms:W3CDTF">2023-04-10T19:27:00Z</dcterms:modified>
</cp:coreProperties>
</file>